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Overlap w:val="never"/>
        <w:tblW w:w="10031" w:type="dxa"/>
        <w:tblLayout w:type="fixed"/>
        <w:tblLook w:val="04A0"/>
      </w:tblPr>
      <w:tblGrid>
        <w:gridCol w:w="4936"/>
        <w:gridCol w:w="5095"/>
      </w:tblGrid>
      <w:tr w:rsidR="000B3D21">
        <w:trPr>
          <w:trHeight w:val="5245"/>
        </w:trPr>
        <w:tc>
          <w:tcPr>
            <w:tcW w:w="4936" w:type="dxa"/>
          </w:tcPr>
          <w:p w:rsidR="000B3D21" w:rsidRDefault="003A3365">
            <w:pPr>
              <w:jc w:val="both"/>
              <w:rPr>
                <w:rFonts w:ascii="Arial" w:hAnsi="Arial" w:cs="Arial"/>
                <w:lang w:val="en-US"/>
              </w:rPr>
            </w:pPr>
            <w:r>
              <w:rPr>
                <w:rFonts w:ascii="Arial" w:hAnsi="Arial" w:cs="Arial"/>
                <w:noProof/>
              </w:rPr>
              <w:pict>
                <v:shapetype id="_x0000_t202" coordsize="21600,21600" o:spt="202" path="m,l,21600r21600,l21600,xe">
                  <v:stroke joinstyle="miter"/>
                  <v:path gradientshapeok="t" o:connecttype="rect"/>
                </v:shapetype>
                <v:shape id="_x0000_s1031" type="#_x0000_t202" style="position:absolute;left:0;text-align:left;margin-left:14.4pt;margin-top:9.5pt;width:208.1pt;height:81.25pt;z-index:251658240;mso-width-relative:margin;mso-height-relative:margin" stroked="f" strokeweight="2.25pt">
                  <v:stroke dashstyle="1 1" endcap="round"/>
                  <v:textbox style="mso-next-textbox:#_x0000_s1031" inset="0,0,0,0">
                    <w:txbxContent>
                      <w:p w:rsidR="000B3D21" w:rsidRPr="007B71DA" w:rsidRDefault="00046407">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0B3D21" w:rsidRPr="007B71DA" w:rsidRDefault="000B3D21">
                        <w:pPr>
                          <w:jc w:val="center"/>
                        </w:pPr>
                        <w:r w:rsidRPr="007B71DA">
                          <w:t>ΕΛΛΗΝΙΚΗ ΔΗΜΟΚΡΑΤΙΑ</w:t>
                        </w:r>
                      </w:p>
                      <w:p w:rsidR="009A09D3" w:rsidRPr="007E5581" w:rsidRDefault="009A09D3" w:rsidP="00164E3C">
                        <w:pPr>
                          <w:jc w:val="center"/>
                          <w:rPr>
                            <w:sz w:val="22"/>
                            <w:szCs w:val="22"/>
                          </w:rPr>
                        </w:pPr>
                        <w:r w:rsidRPr="007B71DA">
                          <w:rPr>
                            <w:sz w:val="22"/>
                            <w:szCs w:val="22"/>
                          </w:rPr>
                          <w:t>ΥΠΟΥΡΓΕΙΟ  ΠΑΙΔΕΙΑΣ ΚΑΙ</w:t>
                        </w:r>
                        <w:r w:rsidR="00164E3C" w:rsidRPr="007B71DA">
                          <w:rPr>
                            <w:sz w:val="22"/>
                            <w:szCs w:val="22"/>
                          </w:rPr>
                          <w:t xml:space="preserve"> ΘΡΗΣΚΕΥΜΑΤΩΝ</w:t>
                        </w:r>
                      </w:p>
                      <w:p w:rsidR="000B3D21" w:rsidRPr="007B71DA" w:rsidRDefault="000B3D21">
                        <w:pPr>
                          <w:jc w:val="center"/>
                          <w:rPr>
                            <w:sz w:val="20"/>
                            <w:szCs w:val="20"/>
                          </w:rPr>
                        </w:pPr>
                        <w:r w:rsidRPr="007B71DA">
                          <w:rPr>
                            <w:sz w:val="20"/>
                            <w:szCs w:val="20"/>
                          </w:rPr>
                          <w:t>-----</w:t>
                        </w:r>
                      </w:p>
                    </w:txbxContent>
                  </v:textbox>
                </v:shape>
              </w:pict>
            </w:r>
          </w:p>
          <w:p w:rsidR="000B3D21" w:rsidRDefault="000B3D21">
            <w:pPr>
              <w:rPr>
                <w:rFonts w:ascii="Arial" w:hAnsi="Arial" w:cs="Arial"/>
                <w:b/>
                <w:spacing w:val="60"/>
              </w:rPr>
            </w:pPr>
          </w:p>
          <w:p w:rsidR="000B3D21" w:rsidRDefault="000B3D21">
            <w:pPr>
              <w:rPr>
                <w:rFonts w:ascii="Arial" w:hAnsi="Arial"/>
                <w:b/>
                <w:sz w:val="20"/>
                <w:lang w:val="de-DE"/>
              </w:rPr>
            </w:pPr>
          </w:p>
          <w:p w:rsidR="000B3D21" w:rsidRDefault="000B3D21">
            <w:pPr>
              <w:rPr>
                <w:rFonts w:ascii="Arial" w:hAnsi="Arial"/>
                <w:sz w:val="20"/>
                <w:lang w:val="de-DE"/>
              </w:rPr>
            </w:pPr>
          </w:p>
          <w:p w:rsidR="000B3D21" w:rsidRDefault="000B3D21">
            <w:pPr>
              <w:rPr>
                <w:rFonts w:ascii="Arial" w:hAnsi="Arial"/>
                <w:sz w:val="20"/>
                <w:lang w:val="de-DE"/>
              </w:rPr>
            </w:pPr>
          </w:p>
          <w:p w:rsidR="000B3D21" w:rsidRDefault="000B3D21">
            <w:pPr>
              <w:rPr>
                <w:rFonts w:ascii="Arial" w:hAnsi="Arial"/>
                <w:sz w:val="20"/>
                <w:lang w:val="de-DE"/>
              </w:rPr>
            </w:pPr>
          </w:p>
          <w:p w:rsidR="000B3D21" w:rsidRDefault="000B3D21">
            <w:pPr>
              <w:rPr>
                <w:rFonts w:ascii="Arial" w:hAnsi="Arial"/>
                <w:sz w:val="20"/>
                <w:lang w:val="de-DE"/>
              </w:rPr>
            </w:pPr>
          </w:p>
          <w:p w:rsidR="000B3D21" w:rsidRDefault="003A3365">
            <w:pPr>
              <w:rPr>
                <w:rFonts w:ascii="Arial" w:hAnsi="Arial"/>
                <w:sz w:val="20"/>
                <w:lang w:val="de-DE"/>
              </w:rPr>
            </w:pPr>
            <w:r w:rsidRPr="003A3365">
              <w:rPr>
                <w:rFonts w:ascii="Arial" w:hAnsi="Arial" w:cs="Arial"/>
                <w:noProof/>
              </w:rPr>
              <w:pict>
                <v:shape id="_x0000_s1030" type="#_x0000_t202" style="position:absolute;margin-left:9.75pt;margin-top:.55pt;width:209pt;height:63.6pt;z-index:251657216;mso-width-relative:margin;mso-height-relative:margin" stroked="f" strokeweight="2.25pt">
                  <v:stroke dashstyle="1 1" endcap="round"/>
                  <v:textbox style="mso-next-textbox:#_x0000_s1030">
                    <w:txbxContent>
                      <w:p w:rsidR="000B3D21" w:rsidRPr="007B71DA" w:rsidRDefault="000B3D21">
                        <w:pPr>
                          <w:jc w:val="center"/>
                          <w:rPr>
                            <w:sz w:val="20"/>
                            <w:szCs w:val="20"/>
                          </w:rPr>
                        </w:pPr>
                        <w:r w:rsidRPr="007B71DA">
                          <w:rPr>
                            <w:sz w:val="20"/>
                            <w:szCs w:val="20"/>
                          </w:rPr>
                          <w:t>ΕΝΙΑΙΟΣ ΔΙΟΙΚΗΤΙΚΟΣ ΤΟΜΕΑΣ</w:t>
                        </w:r>
                      </w:p>
                      <w:p w:rsidR="000B3D21" w:rsidRPr="007B71DA" w:rsidRDefault="0060039A">
                        <w:pPr>
                          <w:jc w:val="center"/>
                          <w:rPr>
                            <w:sz w:val="20"/>
                            <w:szCs w:val="20"/>
                          </w:rPr>
                        </w:pPr>
                        <w:r>
                          <w:rPr>
                            <w:sz w:val="20"/>
                            <w:szCs w:val="20"/>
                          </w:rPr>
                          <w:t xml:space="preserve">ΠΡΩΤΟΒΑΘΜΙΑΣ </w:t>
                        </w:r>
                        <w:r w:rsidR="000B3D21" w:rsidRPr="007B71DA">
                          <w:rPr>
                            <w:sz w:val="20"/>
                            <w:szCs w:val="20"/>
                          </w:rPr>
                          <w:t>ΕΚΠΑΙΔΕΥΣΗΣ</w:t>
                        </w:r>
                      </w:p>
                      <w:p w:rsidR="000B3D21" w:rsidRPr="007B71DA" w:rsidRDefault="0060039A">
                        <w:pPr>
                          <w:jc w:val="center"/>
                          <w:rPr>
                            <w:sz w:val="20"/>
                            <w:szCs w:val="20"/>
                          </w:rPr>
                        </w:pPr>
                        <w:r>
                          <w:rPr>
                            <w:sz w:val="20"/>
                            <w:szCs w:val="20"/>
                          </w:rPr>
                          <w:t>ΔΙΕΥΘΥΝΣΗ ΣΠΟΥΔΩΝ ΠΡΩΤΟΒΑΘΜΙΑΣ ΕΚΠΑΙΔΕΥΣΗΣ</w:t>
                        </w:r>
                      </w:p>
                      <w:p w:rsidR="000B3D21" w:rsidRPr="007B71DA" w:rsidRDefault="000B3D21">
                        <w:pPr>
                          <w:jc w:val="center"/>
                          <w:rPr>
                            <w:b/>
                            <w:sz w:val="20"/>
                            <w:szCs w:val="20"/>
                          </w:rPr>
                        </w:pPr>
                      </w:p>
                      <w:p w:rsidR="000B3D21" w:rsidRDefault="000B3D21">
                        <w:pPr>
                          <w:jc w:val="center"/>
                        </w:pPr>
                      </w:p>
                      <w:p w:rsidR="000B3D21" w:rsidRDefault="000B3D21"/>
                    </w:txbxContent>
                  </v:textbox>
                </v:shape>
              </w:pict>
            </w:r>
          </w:p>
          <w:p w:rsidR="000B3D21" w:rsidRDefault="000B3D21">
            <w:pPr>
              <w:rPr>
                <w:rFonts w:ascii="Arial" w:hAnsi="Arial"/>
                <w:sz w:val="20"/>
                <w:lang w:val="de-DE"/>
              </w:rPr>
            </w:pPr>
          </w:p>
          <w:p w:rsidR="000B3D21" w:rsidRDefault="000B3D21">
            <w:pPr>
              <w:rPr>
                <w:rFonts w:ascii="Arial" w:hAnsi="Arial"/>
                <w:sz w:val="20"/>
                <w:lang w:val="de-DE"/>
              </w:rPr>
            </w:pPr>
          </w:p>
          <w:p w:rsidR="000B3D21" w:rsidRDefault="000B3D21">
            <w:pPr>
              <w:rPr>
                <w:rFonts w:ascii="Arial" w:hAnsi="Arial"/>
                <w:sz w:val="20"/>
                <w:lang w:val="de-DE"/>
              </w:rPr>
            </w:pPr>
          </w:p>
          <w:p w:rsidR="000B3D21" w:rsidRDefault="000B3D21">
            <w:pPr>
              <w:rPr>
                <w:rFonts w:ascii="Arial" w:hAnsi="Arial"/>
                <w:sz w:val="20"/>
                <w:lang w:val="de-DE"/>
              </w:rPr>
            </w:pPr>
          </w:p>
          <w:p w:rsidR="000B3D21" w:rsidRDefault="000B3D21">
            <w:pPr>
              <w:rPr>
                <w:rFonts w:ascii="Arial" w:hAnsi="Arial"/>
                <w:sz w:val="20"/>
              </w:rPr>
            </w:pPr>
          </w:p>
          <w:tbl>
            <w:tblPr>
              <w:tblW w:w="0" w:type="auto"/>
              <w:tblLayout w:type="fixed"/>
              <w:tblLook w:val="04A0"/>
            </w:tblPr>
            <w:tblGrid>
              <w:gridCol w:w="1439"/>
              <w:gridCol w:w="3212"/>
            </w:tblGrid>
            <w:tr w:rsidR="000B3D21" w:rsidRPr="00957017">
              <w:trPr>
                <w:trHeight w:val="237"/>
              </w:trPr>
              <w:tc>
                <w:tcPr>
                  <w:tcW w:w="1439" w:type="dxa"/>
                </w:tcPr>
                <w:p w:rsidR="000B3D21" w:rsidRPr="00957017" w:rsidRDefault="000B3D21">
                  <w:pPr>
                    <w:framePr w:hSpace="180" w:wrap="around" w:vAnchor="page" w:hAnchor="margin" w:xAlign="center" w:y="1081"/>
                    <w:suppressOverlap/>
                    <w:rPr>
                      <w:sz w:val="22"/>
                      <w:szCs w:val="22"/>
                    </w:rPr>
                  </w:pPr>
                </w:p>
                <w:p w:rsidR="000B3D21" w:rsidRPr="00957017" w:rsidRDefault="000B3D21">
                  <w:pPr>
                    <w:framePr w:hSpace="180" w:wrap="around" w:vAnchor="page" w:hAnchor="margin" w:xAlign="center" w:y="1081"/>
                    <w:suppressOverlap/>
                    <w:rPr>
                      <w:sz w:val="22"/>
                      <w:szCs w:val="22"/>
                    </w:rPr>
                  </w:pPr>
                  <w:proofErr w:type="spellStart"/>
                  <w:r w:rsidRPr="00957017">
                    <w:rPr>
                      <w:sz w:val="22"/>
                      <w:szCs w:val="22"/>
                    </w:rPr>
                    <w:t>Ταχ</w:t>
                  </w:r>
                  <w:proofErr w:type="spellEnd"/>
                  <w:r w:rsidRPr="00957017">
                    <w:rPr>
                      <w:sz w:val="22"/>
                      <w:szCs w:val="22"/>
                    </w:rPr>
                    <w:t>. Δ/</w:t>
                  </w:r>
                  <w:proofErr w:type="spellStart"/>
                  <w:r w:rsidRPr="00957017">
                    <w:rPr>
                      <w:sz w:val="22"/>
                      <w:szCs w:val="22"/>
                    </w:rPr>
                    <w:t>νση</w:t>
                  </w:r>
                  <w:proofErr w:type="spellEnd"/>
                  <w:r w:rsidRPr="00957017">
                    <w:rPr>
                      <w:sz w:val="22"/>
                      <w:szCs w:val="22"/>
                    </w:rPr>
                    <w:t>:</w:t>
                  </w:r>
                </w:p>
              </w:tc>
              <w:tc>
                <w:tcPr>
                  <w:tcW w:w="3212" w:type="dxa"/>
                </w:tcPr>
                <w:p w:rsidR="000B3D21" w:rsidRPr="00957017" w:rsidRDefault="000B3D21">
                  <w:pPr>
                    <w:framePr w:hSpace="180" w:wrap="around" w:vAnchor="page" w:hAnchor="margin" w:xAlign="center" w:y="1081"/>
                    <w:suppressOverlap/>
                    <w:rPr>
                      <w:sz w:val="22"/>
                      <w:szCs w:val="22"/>
                    </w:rPr>
                  </w:pPr>
                </w:p>
                <w:p w:rsidR="000B3D21" w:rsidRPr="00957017" w:rsidRDefault="000B3D21">
                  <w:pPr>
                    <w:framePr w:hSpace="180" w:wrap="around" w:vAnchor="page" w:hAnchor="margin" w:xAlign="center" w:y="1081"/>
                    <w:suppressOverlap/>
                    <w:rPr>
                      <w:sz w:val="22"/>
                      <w:szCs w:val="22"/>
                    </w:rPr>
                  </w:pPr>
                  <w:r w:rsidRPr="00957017">
                    <w:rPr>
                      <w:sz w:val="22"/>
                      <w:szCs w:val="22"/>
                    </w:rPr>
                    <w:t>Α. Παπανδρέου 37</w:t>
                  </w:r>
                </w:p>
              </w:tc>
            </w:tr>
            <w:tr w:rsidR="000B3D21" w:rsidRPr="00957017">
              <w:trPr>
                <w:trHeight w:val="208"/>
              </w:trPr>
              <w:tc>
                <w:tcPr>
                  <w:tcW w:w="1439" w:type="dxa"/>
                </w:tcPr>
                <w:p w:rsidR="000B3D21" w:rsidRPr="00957017" w:rsidRDefault="000B3D21">
                  <w:pPr>
                    <w:framePr w:hSpace="180" w:wrap="around" w:vAnchor="page" w:hAnchor="margin" w:xAlign="center" w:y="1081"/>
                    <w:suppressOverlap/>
                    <w:rPr>
                      <w:sz w:val="22"/>
                      <w:szCs w:val="22"/>
                    </w:rPr>
                  </w:pPr>
                  <w:r w:rsidRPr="00957017">
                    <w:rPr>
                      <w:sz w:val="22"/>
                      <w:szCs w:val="22"/>
                    </w:rPr>
                    <w:t>Τ.Κ. – Πόλη:</w:t>
                  </w:r>
                </w:p>
              </w:tc>
              <w:tc>
                <w:tcPr>
                  <w:tcW w:w="3212" w:type="dxa"/>
                </w:tcPr>
                <w:p w:rsidR="000B3D21" w:rsidRPr="00957017" w:rsidRDefault="000B3D21">
                  <w:pPr>
                    <w:framePr w:hSpace="180" w:wrap="around" w:vAnchor="page" w:hAnchor="margin" w:xAlign="center" w:y="1081"/>
                    <w:suppressOverlap/>
                    <w:rPr>
                      <w:sz w:val="22"/>
                      <w:szCs w:val="22"/>
                    </w:rPr>
                  </w:pPr>
                  <w:r w:rsidRPr="00957017">
                    <w:rPr>
                      <w:sz w:val="22"/>
                      <w:szCs w:val="22"/>
                    </w:rPr>
                    <w:t>151 80 Μαρούσι</w:t>
                  </w:r>
                </w:p>
              </w:tc>
            </w:tr>
            <w:tr w:rsidR="000B3D21" w:rsidRPr="00957017">
              <w:trPr>
                <w:trHeight w:val="195"/>
              </w:trPr>
              <w:tc>
                <w:tcPr>
                  <w:tcW w:w="1439" w:type="dxa"/>
                </w:tcPr>
                <w:p w:rsidR="000B3D21" w:rsidRPr="00957017" w:rsidRDefault="000B3D21">
                  <w:pPr>
                    <w:framePr w:hSpace="180" w:wrap="around" w:vAnchor="page" w:hAnchor="margin" w:xAlign="center" w:y="1081"/>
                    <w:suppressOverlap/>
                    <w:rPr>
                      <w:sz w:val="22"/>
                      <w:szCs w:val="22"/>
                    </w:rPr>
                  </w:pPr>
                  <w:r w:rsidRPr="00957017">
                    <w:rPr>
                      <w:sz w:val="22"/>
                      <w:szCs w:val="22"/>
                    </w:rPr>
                    <w:t>Ιστοσελίδα:</w:t>
                  </w:r>
                </w:p>
              </w:tc>
              <w:tc>
                <w:tcPr>
                  <w:tcW w:w="3212" w:type="dxa"/>
                </w:tcPr>
                <w:p w:rsidR="000B3D21" w:rsidRPr="00957017" w:rsidRDefault="003A3365">
                  <w:pPr>
                    <w:framePr w:hSpace="180" w:wrap="around" w:vAnchor="page" w:hAnchor="margin" w:xAlign="center" w:y="1081"/>
                    <w:suppressOverlap/>
                    <w:rPr>
                      <w:sz w:val="22"/>
                      <w:szCs w:val="22"/>
                    </w:rPr>
                  </w:pPr>
                  <w:hyperlink r:id="rId8" w:history="1">
                    <w:r w:rsidR="000B3D21" w:rsidRPr="00957017">
                      <w:rPr>
                        <w:rStyle w:val="-"/>
                        <w:sz w:val="22"/>
                        <w:szCs w:val="22"/>
                        <w:lang w:val="en-US"/>
                      </w:rPr>
                      <w:t>http</w:t>
                    </w:r>
                    <w:r w:rsidR="000B3D21" w:rsidRPr="00957017">
                      <w:rPr>
                        <w:rStyle w:val="-"/>
                        <w:sz w:val="22"/>
                        <w:szCs w:val="22"/>
                      </w:rPr>
                      <w:t>://</w:t>
                    </w:r>
                    <w:r w:rsidR="000B3D21" w:rsidRPr="00957017">
                      <w:rPr>
                        <w:rStyle w:val="-"/>
                        <w:sz w:val="22"/>
                        <w:szCs w:val="22"/>
                        <w:lang w:val="en-US"/>
                      </w:rPr>
                      <w:t>www</w:t>
                    </w:r>
                    <w:r w:rsidR="000B3D21" w:rsidRPr="00957017">
                      <w:rPr>
                        <w:rStyle w:val="-"/>
                        <w:sz w:val="22"/>
                        <w:szCs w:val="22"/>
                      </w:rPr>
                      <w:t>.</w:t>
                    </w:r>
                    <w:proofErr w:type="spellStart"/>
                    <w:r w:rsidR="000B3D21" w:rsidRPr="00957017">
                      <w:rPr>
                        <w:rStyle w:val="-"/>
                        <w:sz w:val="22"/>
                        <w:szCs w:val="22"/>
                        <w:lang w:val="en-US"/>
                      </w:rPr>
                      <w:t>minedu</w:t>
                    </w:r>
                    <w:proofErr w:type="spellEnd"/>
                    <w:r w:rsidR="000B3D21" w:rsidRPr="00957017">
                      <w:rPr>
                        <w:rStyle w:val="-"/>
                        <w:sz w:val="22"/>
                        <w:szCs w:val="22"/>
                      </w:rPr>
                      <w:t>.</w:t>
                    </w:r>
                    <w:proofErr w:type="spellStart"/>
                    <w:r w:rsidR="000B3D21" w:rsidRPr="00957017">
                      <w:rPr>
                        <w:rStyle w:val="-"/>
                        <w:sz w:val="22"/>
                        <w:szCs w:val="22"/>
                        <w:lang w:val="en-US"/>
                      </w:rPr>
                      <w:t>gov</w:t>
                    </w:r>
                    <w:proofErr w:type="spellEnd"/>
                    <w:r w:rsidR="000B3D21" w:rsidRPr="00957017">
                      <w:rPr>
                        <w:rStyle w:val="-"/>
                        <w:sz w:val="22"/>
                        <w:szCs w:val="22"/>
                      </w:rPr>
                      <w:t>.</w:t>
                    </w:r>
                    <w:proofErr w:type="spellStart"/>
                    <w:r w:rsidR="000B3D21" w:rsidRPr="00957017">
                      <w:rPr>
                        <w:rStyle w:val="-"/>
                        <w:sz w:val="22"/>
                        <w:szCs w:val="22"/>
                        <w:lang w:val="en-US"/>
                      </w:rPr>
                      <w:t>gr</w:t>
                    </w:r>
                    <w:proofErr w:type="spellEnd"/>
                  </w:hyperlink>
                  <w:r w:rsidR="000B3D21" w:rsidRPr="00957017">
                    <w:rPr>
                      <w:sz w:val="22"/>
                      <w:szCs w:val="22"/>
                    </w:rPr>
                    <w:t xml:space="preserve"> </w:t>
                  </w:r>
                </w:p>
              </w:tc>
            </w:tr>
            <w:tr w:rsidR="000B3D21" w:rsidRPr="00957017">
              <w:trPr>
                <w:trHeight w:val="195"/>
              </w:trPr>
              <w:tc>
                <w:tcPr>
                  <w:tcW w:w="1439" w:type="dxa"/>
                </w:tcPr>
                <w:p w:rsidR="000B3D21" w:rsidRPr="00957017" w:rsidRDefault="00957017">
                  <w:pPr>
                    <w:framePr w:hSpace="180" w:wrap="around" w:vAnchor="page" w:hAnchor="margin" w:xAlign="center" w:y="1081"/>
                    <w:suppressOverlap/>
                    <w:rPr>
                      <w:sz w:val="22"/>
                      <w:szCs w:val="22"/>
                    </w:rPr>
                  </w:pPr>
                  <w:r w:rsidRPr="00957017">
                    <w:rPr>
                      <w:sz w:val="22"/>
                      <w:szCs w:val="22"/>
                    </w:rPr>
                    <w:t>Πληροφορίες</w:t>
                  </w:r>
                </w:p>
              </w:tc>
              <w:tc>
                <w:tcPr>
                  <w:tcW w:w="3212" w:type="dxa"/>
                </w:tcPr>
                <w:p w:rsidR="000B3D21" w:rsidRPr="00957017" w:rsidRDefault="000B3D21">
                  <w:pPr>
                    <w:framePr w:hSpace="180" w:wrap="around" w:vAnchor="page" w:hAnchor="margin" w:xAlign="center" w:y="1081"/>
                    <w:suppressOverlap/>
                    <w:rPr>
                      <w:sz w:val="22"/>
                      <w:szCs w:val="22"/>
                    </w:rPr>
                  </w:pPr>
                  <w:r w:rsidRPr="00957017">
                    <w:rPr>
                      <w:sz w:val="22"/>
                      <w:szCs w:val="22"/>
                    </w:rPr>
                    <w:t xml:space="preserve">Κ.  </w:t>
                  </w:r>
                  <w:proofErr w:type="spellStart"/>
                  <w:r w:rsidRPr="00957017">
                    <w:rPr>
                      <w:sz w:val="22"/>
                      <w:szCs w:val="22"/>
                    </w:rPr>
                    <w:t>Παπαχρήστο</w:t>
                  </w:r>
                  <w:r w:rsidR="0060039A" w:rsidRPr="00957017">
                    <w:rPr>
                      <w:sz w:val="22"/>
                      <w:szCs w:val="22"/>
                    </w:rPr>
                    <w:t>ς</w:t>
                  </w:r>
                  <w:proofErr w:type="spellEnd"/>
                </w:p>
              </w:tc>
            </w:tr>
            <w:tr w:rsidR="000B3D21" w:rsidRPr="00957017">
              <w:trPr>
                <w:trHeight w:val="193"/>
              </w:trPr>
              <w:tc>
                <w:tcPr>
                  <w:tcW w:w="1439" w:type="dxa"/>
                </w:tcPr>
                <w:p w:rsidR="000B3D21" w:rsidRPr="00957017" w:rsidRDefault="000B3D21">
                  <w:pPr>
                    <w:framePr w:hSpace="180" w:wrap="around" w:vAnchor="page" w:hAnchor="margin" w:xAlign="center" w:y="1081"/>
                    <w:suppressOverlap/>
                    <w:rPr>
                      <w:sz w:val="22"/>
                      <w:szCs w:val="22"/>
                    </w:rPr>
                  </w:pPr>
                  <w:r w:rsidRPr="00957017">
                    <w:rPr>
                      <w:sz w:val="22"/>
                      <w:szCs w:val="22"/>
                    </w:rPr>
                    <w:t>Τηλέφωνο:</w:t>
                  </w:r>
                </w:p>
              </w:tc>
              <w:tc>
                <w:tcPr>
                  <w:tcW w:w="3212" w:type="dxa"/>
                </w:tcPr>
                <w:p w:rsidR="000B3D21" w:rsidRPr="00957017" w:rsidRDefault="000B3D21">
                  <w:pPr>
                    <w:framePr w:hSpace="180" w:wrap="around" w:vAnchor="page" w:hAnchor="margin" w:xAlign="center" w:y="1081"/>
                    <w:suppressOverlap/>
                    <w:rPr>
                      <w:sz w:val="22"/>
                      <w:szCs w:val="22"/>
                    </w:rPr>
                  </w:pPr>
                  <w:r w:rsidRPr="00957017">
                    <w:rPr>
                      <w:sz w:val="22"/>
                      <w:szCs w:val="22"/>
                    </w:rPr>
                    <w:t>210 344 3605</w:t>
                  </w:r>
                </w:p>
                <w:p w:rsidR="000B3D21" w:rsidRPr="00957017" w:rsidRDefault="000B3D21">
                  <w:pPr>
                    <w:framePr w:hSpace="180" w:wrap="around" w:vAnchor="page" w:hAnchor="margin" w:xAlign="center" w:y="1081"/>
                    <w:suppressOverlap/>
                    <w:rPr>
                      <w:sz w:val="22"/>
                      <w:szCs w:val="22"/>
                    </w:rPr>
                  </w:pPr>
                </w:p>
              </w:tc>
            </w:tr>
            <w:tr w:rsidR="000B3D21" w:rsidRPr="00957017">
              <w:trPr>
                <w:trHeight w:val="151"/>
              </w:trPr>
              <w:tc>
                <w:tcPr>
                  <w:tcW w:w="1439" w:type="dxa"/>
                </w:tcPr>
                <w:p w:rsidR="000B3D21" w:rsidRPr="00957017" w:rsidRDefault="00A65524">
                  <w:pPr>
                    <w:framePr w:hSpace="180" w:wrap="around" w:vAnchor="page" w:hAnchor="margin" w:xAlign="center" w:y="1081"/>
                    <w:suppressOverlap/>
                    <w:rPr>
                      <w:sz w:val="22"/>
                      <w:szCs w:val="22"/>
                    </w:rPr>
                  </w:pPr>
                  <w:r>
                    <w:rPr>
                      <w:sz w:val="22"/>
                      <w:szCs w:val="22"/>
                      <w:lang w:val="en-US"/>
                    </w:rPr>
                    <w:t>E</w:t>
                  </w:r>
                  <w:r w:rsidR="000B3D21" w:rsidRPr="00957017">
                    <w:rPr>
                      <w:sz w:val="22"/>
                      <w:szCs w:val="22"/>
                      <w:lang w:val="en-US"/>
                    </w:rPr>
                    <w:t>mail</w:t>
                  </w:r>
                  <w:r w:rsidR="000B3D21" w:rsidRPr="00957017">
                    <w:rPr>
                      <w:sz w:val="22"/>
                      <w:szCs w:val="22"/>
                    </w:rPr>
                    <w:t>:</w:t>
                  </w:r>
                </w:p>
              </w:tc>
              <w:tc>
                <w:tcPr>
                  <w:tcW w:w="3212" w:type="dxa"/>
                </w:tcPr>
                <w:p w:rsidR="000B3D21" w:rsidRPr="00957017" w:rsidRDefault="003A3365">
                  <w:pPr>
                    <w:framePr w:hSpace="180" w:wrap="around" w:vAnchor="page" w:hAnchor="margin" w:xAlign="center" w:y="1081"/>
                    <w:suppressOverlap/>
                    <w:rPr>
                      <w:sz w:val="22"/>
                      <w:szCs w:val="22"/>
                    </w:rPr>
                  </w:pPr>
                  <w:hyperlink r:id="rId9" w:history="1">
                    <w:r w:rsidR="000B3D21" w:rsidRPr="00957017">
                      <w:rPr>
                        <w:rStyle w:val="-"/>
                        <w:sz w:val="22"/>
                        <w:szCs w:val="22"/>
                        <w:lang w:val="en-US"/>
                      </w:rPr>
                      <w:t>spudonpe</w:t>
                    </w:r>
                    <w:r w:rsidR="000B3D21" w:rsidRPr="00957017">
                      <w:rPr>
                        <w:rStyle w:val="-"/>
                        <w:sz w:val="22"/>
                        <w:szCs w:val="22"/>
                      </w:rPr>
                      <w:t>@</w:t>
                    </w:r>
                    <w:r w:rsidR="000B3D21" w:rsidRPr="00957017">
                      <w:rPr>
                        <w:rStyle w:val="-"/>
                        <w:sz w:val="22"/>
                        <w:szCs w:val="22"/>
                        <w:lang w:val="en-US"/>
                      </w:rPr>
                      <w:t>minedu</w:t>
                    </w:r>
                    <w:r w:rsidR="000B3D21" w:rsidRPr="00957017">
                      <w:rPr>
                        <w:rStyle w:val="-"/>
                        <w:sz w:val="22"/>
                        <w:szCs w:val="22"/>
                      </w:rPr>
                      <w:t>.</w:t>
                    </w:r>
                    <w:r w:rsidR="000B3D21" w:rsidRPr="00957017">
                      <w:rPr>
                        <w:rStyle w:val="-"/>
                        <w:sz w:val="22"/>
                        <w:szCs w:val="22"/>
                        <w:lang w:val="en-US"/>
                      </w:rPr>
                      <w:t>gov</w:t>
                    </w:r>
                    <w:r w:rsidR="000B3D21" w:rsidRPr="00957017">
                      <w:rPr>
                        <w:rStyle w:val="-"/>
                        <w:sz w:val="22"/>
                        <w:szCs w:val="22"/>
                      </w:rPr>
                      <w:t>.</w:t>
                    </w:r>
                    <w:r w:rsidR="000B3D21" w:rsidRPr="00957017">
                      <w:rPr>
                        <w:rStyle w:val="-"/>
                        <w:sz w:val="22"/>
                        <w:szCs w:val="22"/>
                        <w:lang w:val="en-US"/>
                      </w:rPr>
                      <w:t>gr</w:t>
                    </w:r>
                  </w:hyperlink>
                </w:p>
                <w:p w:rsidR="0060039A" w:rsidRPr="00957017" w:rsidRDefault="0060039A">
                  <w:pPr>
                    <w:framePr w:hSpace="180" w:wrap="around" w:vAnchor="page" w:hAnchor="margin" w:xAlign="center" w:y="1081"/>
                    <w:suppressOverlap/>
                    <w:rPr>
                      <w:sz w:val="22"/>
                      <w:szCs w:val="22"/>
                    </w:rPr>
                  </w:pPr>
                </w:p>
              </w:tc>
            </w:tr>
          </w:tbl>
          <w:p w:rsidR="000B3D21" w:rsidRDefault="000B3D21">
            <w:pPr>
              <w:rPr>
                <w:rFonts w:ascii="Arial" w:hAnsi="Arial"/>
                <w:sz w:val="20"/>
              </w:rPr>
            </w:pPr>
          </w:p>
        </w:tc>
        <w:tc>
          <w:tcPr>
            <w:tcW w:w="5095" w:type="dxa"/>
          </w:tcPr>
          <w:p w:rsidR="000B3D21" w:rsidRDefault="000B3D21">
            <w:pPr>
              <w:pStyle w:val="3"/>
            </w:pPr>
          </w:p>
          <w:p w:rsidR="000B3D21" w:rsidRPr="00C57446" w:rsidRDefault="000B3D21">
            <w:pPr>
              <w:rPr>
                <w:sz w:val="22"/>
                <w:szCs w:val="22"/>
              </w:rPr>
            </w:pPr>
            <w:r w:rsidRPr="00C57446">
              <w:rPr>
                <w:sz w:val="22"/>
                <w:szCs w:val="22"/>
              </w:rPr>
              <w:t>Να διατηρηθεί μέχρι</w:t>
            </w:r>
          </w:p>
          <w:p w:rsidR="000B3D21" w:rsidRPr="00C57446" w:rsidRDefault="000B3D21">
            <w:pPr>
              <w:rPr>
                <w:sz w:val="22"/>
                <w:szCs w:val="22"/>
              </w:rPr>
            </w:pPr>
            <w:r w:rsidRPr="00C57446">
              <w:rPr>
                <w:sz w:val="22"/>
                <w:szCs w:val="22"/>
              </w:rPr>
              <w:t xml:space="preserve">Βαθμός ασφαλείας </w:t>
            </w:r>
          </w:p>
          <w:p w:rsidR="000B3D21" w:rsidRPr="00C57446" w:rsidRDefault="000B3D21">
            <w:pPr>
              <w:rPr>
                <w:sz w:val="22"/>
                <w:szCs w:val="22"/>
              </w:rPr>
            </w:pPr>
          </w:p>
          <w:p w:rsidR="000B3D21" w:rsidRPr="00C57446" w:rsidRDefault="00164E3C">
            <w:pPr>
              <w:rPr>
                <w:b/>
                <w:sz w:val="22"/>
                <w:szCs w:val="22"/>
              </w:rPr>
            </w:pPr>
            <w:r w:rsidRPr="00C57446">
              <w:rPr>
                <w:b/>
                <w:sz w:val="22"/>
                <w:szCs w:val="22"/>
              </w:rPr>
              <w:t xml:space="preserve">Μαρούσι,   </w:t>
            </w:r>
            <w:r w:rsidR="0060039A" w:rsidRPr="00C57446">
              <w:rPr>
                <w:b/>
                <w:sz w:val="22"/>
                <w:szCs w:val="22"/>
              </w:rPr>
              <w:t>02.12</w:t>
            </w:r>
            <w:r w:rsidR="00906F15" w:rsidRPr="00C57446">
              <w:rPr>
                <w:b/>
                <w:sz w:val="22"/>
                <w:szCs w:val="22"/>
              </w:rPr>
              <w:t>.</w:t>
            </w:r>
            <w:r w:rsidR="00AE4FF9" w:rsidRPr="00C57446">
              <w:rPr>
                <w:b/>
                <w:sz w:val="22"/>
                <w:szCs w:val="22"/>
              </w:rPr>
              <w:t xml:space="preserve"> 2013</w:t>
            </w:r>
          </w:p>
          <w:p w:rsidR="00EC6E4B" w:rsidRPr="00C57446" w:rsidRDefault="00EC6E4B">
            <w:pPr>
              <w:rPr>
                <w:sz w:val="22"/>
                <w:szCs w:val="22"/>
              </w:rPr>
            </w:pPr>
            <w:r w:rsidRPr="00C57446">
              <w:rPr>
                <w:sz w:val="22"/>
                <w:szCs w:val="22"/>
              </w:rPr>
              <w:t xml:space="preserve">Βαθμός </w:t>
            </w:r>
            <w:proofErr w:type="spellStart"/>
            <w:r w:rsidRPr="00C57446">
              <w:rPr>
                <w:sz w:val="22"/>
                <w:szCs w:val="22"/>
              </w:rPr>
              <w:t>Πρ</w:t>
            </w:r>
            <w:proofErr w:type="spellEnd"/>
            <w:r w:rsidRPr="00C57446">
              <w:rPr>
                <w:sz w:val="22"/>
                <w:szCs w:val="22"/>
              </w:rPr>
              <w:t xml:space="preserve">. </w:t>
            </w:r>
          </w:p>
          <w:p w:rsidR="00AF2076" w:rsidRPr="00C57446" w:rsidRDefault="00AF2076">
            <w:pPr>
              <w:rPr>
                <w:sz w:val="22"/>
                <w:szCs w:val="22"/>
              </w:rPr>
            </w:pPr>
            <w:r w:rsidRPr="00C57446">
              <w:rPr>
                <w:sz w:val="22"/>
                <w:szCs w:val="22"/>
              </w:rPr>
              <w:t xml:space="preserve">Αριθ. </w:t>
            </w:r>
            <w:proofErr w:type="spellStart"/>
            <w:r w:rsidRPr="00C57446">
              <w:rPr>
                <w:sz w:val="22"/>
                <w:szCs w:val="22"/>
              </w:rPr>
              <w:t>Πρωτ</w:t>
            </w:r>
            <w:proofErr w:type="spellEnd"/>
            <w:r w:rsidRPr="00C57446">
              <w:rPr>
                <w:sz w:val="22"/>
                <w:szCs w:val="22"/>
              </w:rPr>
              <w:t>.:</w:t>
            </w:r>
          </w:p>
          <w:p w:rsidR="000B3D21" w:rsidRPr="00C57446" w:rsidRDefault="00AF2076">
            <w:pPr>
              <w:rPr>
                <w:b/>
                <w:sz w:val="22"/>
                <w:szCs w:val="22"/>
              </w:rPr>
            </w:pPr>
            <w:r w:rsidRPr="00C57446">
              <w:rPr>
                <w:b/>
                <w:sz w:val="22"/>
                <w:szCs w:val="22"/>
              </w:rPr>
              <w:t xml:space="preserve">                </w:t>
            </w:r>
            <w:r w:rsidR="00C165EA" w:rsidRPr="007E5581">
              <w:rPr>
                <w:b/>
                <w:sz w:val="22"/>
                <w:szCs w:val="22"/>
              </w:rPr>
              <w:t xml:space="preserve">             184060</w:t>
            </w:r>
            <w:r w:rsidRPr="00C57446">
              <w:rPr>
                <w:b/>
                <w:sz w:val="22"/>
                <w:szCs w:val="22"/>
              </w:rPr>
              <w:t xml:space="preserve"> </w:t>
            </w:r>
            <w:r w:rsidR="00EC6E4B" w:rsidRPr="00C57446">
              <w:rPr>
                <w:b/>
                <w:sz w:val="22"/>
                <w:szCs w:val="22"/>
              </w:rPr>
              <w:t>/Γ1</w:t>
            </w:r>
            <w:r w:rsidR="001F0E60" w:rsidRPr="00C57446">
              <w:rPr>
                <w:b/>
                <w:sz w:val="22"/>
                <w:szCs w:val="22"/>
              </w:rPr>
              <w:t xml:space="preserve">  </w:t>
            </w:r>
          </w:p>
          <w:p w:rsidR="000B3D21" w:rsidRPr="00C57446" w:rsidRDefault="00572667">
            <w:pPr>
              <w:rPr>
                <w:sz w:val="22"/>
                <w:szCs w:val="22"/>
              </w:rPr>
            </w:pPr>
            <w:r w:rsidRPr="00C57446">
              <w:rPr>
                <w:sz w:val="22"/>
                <w:szCs w:val="22"/>
              </w:rPr>
              <w:t xml:space="preserve">          </w:t>
            </w:r>
          </w:p>
          <w:p w:rsidR="000B3D21" w:rsidRPr="00C57446" w:rsidRDefault="000B3D21">
            <w:pPr>
              <w:rPr>
                <w:b/>
                <w:sz w:val="22"/>
                <w:szCs w:val="22"/>
              </w:rPr>
            </w:pPr>
          </w:p>
          <w:p w:rsidR="000B3D21" w:rsidRPr="00C57446" w:rsidRDefault="000B3D21">
            <w:pPr>
              <w:ind w:left="405"/>
              <w:rPr>
                <w:rFonts w:eastAsia="Calibri"/>
                <w:sz w:val="22"/>
                <w:szCs w:val="22"/>
                <w:lang w:eastAsia="en-US"/>
              </w:rPr>
            </w:pPr>
          </w:p>
          <w:p w:rsidR="000B3D21" w:rsidRPr="00C57446" w:rsidRDefault="000B3D21">
            <w:pPr>
              <w:rPr>
                <w:rFonts w:eastAsia="Calibri"/>
                <w:b/>
                <w:sz w:val="22"/>
                <w:szCs w:val="22"/>
                <w:lang w:eastAsia="en-US"/>
              </w:rPr>
            </w:pPr>
            <w:r w:rsidRPr="00C57446">
              <w:rPr>
                <w:rFonts w:eastAsia="Calibri"/>
                <w:b/>
                <w:sz w:val="22"/>
                <w:szCs w:val="22"/>
                <w:u w:val="single"/>
                <w:lang w:eastAsia="en-US"/>
              </w:rPr>
              <w:t>ΠΡΟΣ</w:t>
            </w:r>
            <w:r w:rsidRPr="00C57446">
              <w:rPr>
                <w:rFonts w:eastAsia="Calibri"/>
                <w:b/>
                <w:sz w:val="22"/>
                <w:szCs w:val="22"/>
                <w:lang w:eastAsia="en-US"/>
              </w:rPr>
              <w:t>:</w:t>
            </w:r>
          </w:p>
          <w:p w:rsidR="0060039A" w:rsidRPr="00C57446" w:rsidRDefault="00957017" w:rsidP="004D3BBD">
            <w:pPr>
              <w:jc w:val="both"/>
              <w:rPr>
                <w:rFonts w:eastAsia="Calibri"/>
                <w:sz w:val="22"/>
                <w:szCs w:val="22"/>
                <w:lang w:eastAsia="en-US"/>
              </w:rPr>
            </w:pPr>
            <w:r w:rsidRPr="00C57446">
              <w:rPr>
                <w:rFonts w:eastAsia="Calibri"/>
                <w:sz w:val="22"/>
                <w:szCs w:val="22"/>
                <w:lang w:eastAsia="en-US"/>
              </w:rPr>
              <w:t>Περιφερειακή Δ/</w:t>
            </w:r>
            <w:proofErr w:type="spellStart"/>
            <w:r w:rsidRPr="00C57446">
              <w:rPr>
                <w:rFonts w:eastAsia="Calibri"/>
                <w:sz w:val="22"/>
                <w:szCs w:val="22"/>
                <w:lang w:eastAsia="en-US"/>
              </w:rPr>
              <w:t>νση</w:t>
            </w:r>
            <w:proofErr w:type="spellEnd"/>
            <w:r w:rsidRPr="00C57446">
              <w:rPr>
                <w:rFonts w:eastAsia="Calibri"/>
                <w:sz w:val="22"/>
                <w:szCs w:val="22"/>
                <w:lang w:eastAsia="en-US"/>
              </w:rPr>
              <w:t xml:space="preserve"> Π.Ε. &amp; Δ.Ε. Κεντρικής Μακεδονίας</w:t>
            </w:r>
          </w:p>
          <w:p w:rsidR="000B3D21" w:rsidRDefault="00BC4A05">
            <w:pPr>
              <w:rPr>
                <w:rFonts w:eastAsia="Calibri"/>
                <w:sz w:val="22"/>
                <w:szCs w:val="22"/>
                <w:lang w:eastAsia="en-US"/>
              </w:rPr>
            </w:pPr>
            <w:r>
              <w:rPr>
                <w:rFonts w:eastAsia="Calibri"/>
                <w:sz w:val="22"/>
                <w:szCs w:val="22"/>
                <w:lang w:eastAsia="en-US"/>
              </w:rPr>
              <w:t>Λεωφόρο Γεωργικής Σχολής 65</w:t>
            </w:r>
          </w:p>
          <w:p w:rsidR="00BC4A05" w:rsidRPr="00BC4A05" w:rsidRDefault="00BC4A05">
            <w:pPr>
              <w:rPr>
                <w:rFonts w:eastAsia="Calibri"/>
                <w:sz w:val="22"/>
                <w:szCs w:val="22"/>
                <w:lang w:eastAsia="en-US"/>
              </w:rPr>
            </w:pPr>
            <w:r>
              <w:rPr>
                <w:rFonts w:eastAsia="Calibri"/>
                <w:sz w:val="22"/>
                <w:szCs w:val="22"/>
                <w:lang w:eastAsia="en-US"/>
              </w:rPr>
              <w:t xml:space="preserve">Κτίριο </w:t>
            </w:r>
            <w:proofErr w:type="spellStart"/>
            <w:r>
              <w:rPr>
                <w:rFonts w:eastAsia="Calibri"/>
                <w:sz w:val="22"/>
                <w:szCs w:val="22"/>
                <w:lang w:val="en-US" w:eastAsia="en-US"/>
              </w:rPr>
              <w:t>Zeda</w:t>
            </w:r>
            <w:proofErr w:type="spellEnd"/>
          </w:p>
          <w:p w:rsidR="00BC4A05" w:rsidRPr="00BC4A05" w:rsidRDefault="00BC4A05">
            <w:pPr>
              <w:rPr>
                <w:rFonts w:eastAsia="Calibri"/>
                <w:sz w:val="22"/>
                <w:szCs w:val="22"/>
                <w:lang w:eastAsia="en-US"/>
              </w:rPr>
            </w:pPr>
            <w:r>
              <w:rPr>
                <w:rFonts w:eastAsia="Calibri"/>
                <w:sz w:val="22"/>
                <w:szCs w:val="22"/>
                <w:lang w:val="en-US" w:eastAsia="en-US"/>
              </w:rPr>
              <w:t>TK</w:t>
            </w:r>
            <w:r w:rsidRPr="00BC4A05">
              <w:rPr>
                <w:rFonts w:eastAsia="Calibri"/>
                <w:sz w:val="22"/>
                <w:szCs w:val="22"/>
                <w:lang w:eastAsia="en-US"/>
              </w:rPr>
              <w:t xml:space="preserve"> 57001 </w:t>
            </w:r>
            <w:r>
              <w:rPr>
                <w:rFonts w:eastAsia="Calibri"/>
                <w:sz w:val="22"/>
                <w:szCs w:val="22"/>
                <w:lang w:eastAsia="en-US"/>
              </w:rPr>
              <w:t xml:space="preserve">Θεσσαλονίκη </w:t>
            </w:r>
          </w:p>
          <w:p w:rsidR="000B3D21" w:rsidRDefault="000B3D21">
            <w:pPr>
              <w:ind w:left="405"/>
              <w:rPr>
                <w:rFonts w:ascii="Arial" w:hAnsi="Arial"/>
                <w:sz w:val="20"/>
              </w:rPr>
            </w:pPr>
          </w:p>
        </w:tc>
      </w:tr>
    </w:tbl>
    <w:p w:rsidR="000B3D21" w:rsidRDefault="000B3D21">
      <w:pPr>
        <w:spacing w:line="360" w:lineRule="auto"/>
        <w:jc w:val="both"/>
        <w:rPr>
          <w:rFonts w:ascii="Calibri" w:hAnsi="Calibri"/>
          <w:b/>
          <w:bCs/>
        </w:rPr>
      </w:pPr>
    </w:p>
    <w:p w:rsidR="0060039A" w:rsidRPr="00D03434" w:rsidRDefault="00D03434">
      <w:pPr>
        <w:spacing w:line="360" w:lineRule="auto"/>
        <w:jc w:val="both"/>
        <w:rPr>
          <w:b/>
          <w:bCs/>
          <w:sz w:val="22"/>
          <w:szCs w:val="22"/>
        </w:rPr>
      </w:pPr>
      <w:r w:rsidRPr="00D03434">
        <w:rPr>
          <w:b/>
          <w:bCs/>
          <w:sz w:val="22"/>
          <w:szCs w:val="22"/>
        </w:rPr>
        <w:t>Θέμα: Απάντηση σε έγγραφο</w:t>
      </w:r>
    </w:p>
    <w:p w:rsidR="00D03434" w:rsidRPr="00D03434" w:rsidRDefault="00D03434">
      <w:pPr>
        <w:spacing w:line="360" w:lineRule="auto"/>
        <w:jc w:val="both"/>
        <w:rPr>
          <w:b/>
          <w:bCs/>
          <w:sz w:val="22"/>
          <w:szCs w:val="22"/>
        </w:rPr>
      </w:pPr>
      <w:proofErr w:type="spellStart"/>
      <w:r w:rsidRPr="00D03434">
        <w:rPr>
          <w:b/>
          <w:bCs/>
          <w:sz w:val="22"/>
          <w:szCs w:val="22"/>
        </w:rPr>
        <w:t>Σχετ</w:t>
      </w:r>
      <w:proofErr w:type="spellEnd"/>
      <w:r w:rsidRPr="00D03434">
        <w:rPr>
          <w:b/>
          <w:bCs/>
          <w:sz w:val="22"/>
          <w:szCs w:val="22"/>
        </w:rPr>
        <w:t>. : 178298/Γ1/21-11-2013 Υ.ΠΑΙ.Θ. ΚΠ</w:t>
      </w:r>
    </w:p>
    <w:p w:rsidR="0060039A" w:rsidRPr="00127384" w:rsidRDefault="0060039A">
      <w:pPr>
        <w:spacing w:line="360" w:lineRule="auto"/>
        <w:jc w:val="both"/>
        <w:rPr>
          <w:rFonts w:ascii="Calibri" w:hAnsi="Calibri"/>
          <w:b/>
          <w:bCs/>
          <w:sz w:val="22"/>
          <w:szCs w:val="22"/>
        </w:rPr>
      </w:pPr>
    </w:p>
    <w:p w:rsidR="00D03434" w:rsidRPr="00127384" w:rsidRDefault="00A65524" w:rsidP="00127384">
      <w:pPr>
        <w:spacing w:line="276" w:lineRule="auto"/>
        <w:ind w:firstLine="283"/>
        <w:jc w:val="both"/>
        <w:rPr>
          <w:rFonts w:ascii="Calibri" w:hAnsi="Calibri"/>
          <w:b/>
          <w:bCs/>
          <w:sz w:val="22"/>
          <w:szCs w:val="22"/>
        </w:rPr>
      </w:pPr>
      <w:r w:rsidRPr="00127384">
        <w:rPr>
          <w:bCs/>
          <w:sz w:val="22"/>
          <w:szCs w:val="22"/>
        </w:rPr>
        <w:t xml:space="preserve">Σε απάντηση του με </w:t>
      </w:r>
      <w:proofErr w:type="spellStart"/>
      <w:r w:rsidRPr="00127384">
        <w:rPr>
          <w:bCs/>
          <w:sz w:val="22"/>
          <w:szCs w:val="22"/>
        </w:rPr>
        <w:t>αριθμ</w:t>
      </w:r>
      <w:proofErr w:type="spellEnd"/>
      <w:r w:rsidRPr="00127384">
        <w:rPr>
          <w:bCs/>
          <w:sz w:val="22"/>
          <w:szCs w:val="22"/>
        </w:rPr>
        <w:t xml:space="preserve">. </w:t>
      </w:r>
      <w:r w:rsidR="00D03434" w:rsidRPr="00127384">
        <w:rPr>
          <w:bCs/>
          <w:sz w:val="22"/>
          <w:szCs w:val="22"/>
        </w:rPr>
        <w:t xml:space="preserve"> </w:t>
      </w:r>
      <w:proofErr w:type="spellStart"/>
      <w:r w:rsidR="00D03434" w:rsidRPr="00127384">
        <w:rPr>
          <w:bCs/>
          <w:sz w:val="22"/>
          <w:szCs w:val="22"/>
        </w:rPr>
        <w:t>πρωτ</w:t>
      </w:r>
      <w:proofErr w:type="spellEnd"/>
      <w:r w:rsidR="00D03434" w:rsidRPr="00127384">
        <w:rPr>
          <w:bCs/>
          <w:sz w:val="22"/>
          <w:szCs w:val="22"/>
        </w:rPr>
        <w:t>.</w:t>
      </w:r>
      <w:r w:rsidRPr="00127384">
        <w:rPr>
          <w:bCs/>
          <w:sz w:val="22"/>
          <w:szCs w:val="22"/>
        </w:rPr>
        <w:t xml:space="preserve"> </w:t>
      </w:r>
      <w:r w:rsidR="00D03434" w:rsidRPr="00127384">
        <w:rPr>
          <w:bCs/>
          <w:sz w:val="22"/>
          <w:szCs w:val="22"/>
        </w:rPr>
        <w:t xml:space="preserve"> 18138/12</w:t>
      </w:r>
      <w:r w:rsidR="0038249D" w:rsidRPr="00127384">
        <w:rPr>
          <w:bCs/>
          <w:sz w:val="22"/>
          <w:szCs w:val="22"/>
        </w:rPr>
        <w:t>-11-2013 εγγράφου σας με θέμα:</w:t>
      </w:r>
      <w:r w:rsidRPr="00127384">
        <w:rPr>
          <w:bCs/>
          <w:sz w:val="22"/>
          <w:szCs w:val="22"/>
        </w:rPr>
        <w:t xml:space="preserve"> </w:t>
      </w:r>
      <w:r w:rsidR="0038249D" w:rsidRPr="00127384">
        <w:rPr>
          <w:bCs/>
          <w:sz w:val="22"/>
          <w:szCs w:val="22"/>
          <w:lang w:val="en-US"/>
        </w:rPr>
        <w:t>Y</w:t>
      </w:r>
      <w:proofErr w:type="spellStart"/>
      <w:r w:rsidR="00D03434" w:rsidRPr="00127384">
        <w:rPr>
          <w:bCs/>
          <w:sz w:val="22"/>
          <w:szCs w:val="22"/>
        </w:rPr>
        <w:t>ποβολή</w:t>
      </w:r>
      <w:proofErr w:type="spellEnd"/>
      <w:r w:rsidR="00D03434" w:rsidRPr="00127384">
        <w:rPr>
          <w:bCs/>
          <w:sz w:val="22"/>
          <w:szCs w:val="22"/>
        </w:rPr>
        <w:t xml:space="preserve"> </w:t>
      </w:r>
      <w:r w:rsidRPr="00127384">
        <w:rPr>
          <w:bCs/>
          <w:sz w:val="22"/>
          <w:szCs w:val="22"/>
        </w:rPr>
        <w:t xml:space="preserve"> </w:t>
      </w:r>
      <w:r w:rsidR="00D03434" w:rsidRPr="00127384">
        <w:rPr>
          <w:bCs/>
          <w:sz w:val="22"/>
          <w:szCs w:val="22"/>
        </w:rPr>
        <w:t xml:space="preserve">ερωτήματος και σε </w:t>
      </w:r>
      <w:r w:rsidR="0038249D" w:rsidRPr="00127384">
        <w:rPr>
          <w:bCs/>
          <w:sz w:val="22"/>
          <w:szCs w:val="22"/>
        </w:rPr>
        <w:t>ότι</w:t>
      </w:r>
      <w:r w:rsidR="00D03434" w:rsidRPr="00127384">
        <w:rPr>
          <w:bCs/>
          <w:sz w:val="22"/>
          <w:szCs w:val="22"/>
        </w:rPr>
        <w:t xml:space="preserve"> αφορά τη Δ/</w:t>
      </w:r>
      <w:proofErr w:type="spellStart"/>
      <w:r w:rsidR="00D03434" w:rsidRPr="00127384">
        <w:rPr>
          <w:bCs/>
          <w:sz w:val="22"/>
          <w:szCs w:val="22"/>
        </w:rPr>
        <w:t>νσή</w:t>
      </w:r>
      <w:proofErr w:type="spellEnd"/>
      <w:r w:rsidR="00D03434" w:rsidRPr="00127384">
        <w:rPr>
          <w:bCs/>
          <w:sz w:val="22"/>
          <w:szCs w:val="22"/>
        </w:rPr>
        <w:t xml:space="preserve"> </w:t>
      </w:r>
      <w:r w:rsidR="007F6808" w:rsidRPr="00127384">
        <w:rPr>
          <w:bCs/>
          <w:sz w:val="22"/>
          <w:szCs w:val="22"/>
        </w:rPr>
        <w:t xml:space="preserve">μας, σας γνωρίζουμε ότι </w:t>
      </w:r>
      <w:r w:rsidR="007F6808" w:rsidRPr="00127384">
        <w:rPr>
          <w:b/>
          <w:bCs/>
          <w:i/>
          <w:color w:val="000000"/>
          <w:sz w:val="22"/>
          <w:szCs w:val="22"/>
        </w:rPr>
        <w:t>σ</w:t>
      </w:r>
      <w:r w:rsidR="00D03434" w:rsidRPr="00127384">
        <w:rPr>
          <w:b/>
          <w:bCs/>
          <w:i/>
          <w:color w:val="000000"/>
          <w:sz w:val="22"/>
          <w:szCs w:val="22"/>
        </w:rPr>
        <w:t xml:space="preserve">την εκπαίδευση υλοποιούνται Προγράμματα και Δραστηριότητες. </w:t>
      </w:r>
      <w:r w:rsidR="00D03434" w:rsidRPr="00127384">
        <w:rPr>
          <w:sz w:val="22"/>
          <w:szCs w:val="22"/>
        </w:rPr>
        <w:t xml:space="preserve">Προκειμένου να αποσαφηνίσουμε θέματα σχεδιασμού και υλοποίησης, τα χωρίζουμε  «σχηματικά» σε </w:t>
      </w:r>
      <w:r w:rsidR="00D03434" w:rsidRPr="00127384">
        <w:rPr>
          <w:b/>
          <w:bCs/>
          <w:color w:val="000000"/>
          <w:sz w:val="22"/>
          <w:szCs w:val="22"/>
        </w:rPr>
        <w:t xml:space="preserve">ΥΠΟΧΡΕΩΤΙΚΑ ΚΑΙ ΠΡΟΑΙΡΕΤΙΚΑ ΠΡΟΓΡΑΜΜΑΤΑ, </w:t>
      </w:r>
      <w:r w:rsidR="00D03434" w:rsidRPr="00127384">
        <w:rPr>
          <w:bCs/>
          <w:color w:val="000000"/>
          <w:sz w:val="22"/>
          <w:szCs w:val="22"/>
        </w:rPr>
        <w:t>όπως προκύπτει από το αντίστοιχο θεσμικό πλαίσιο.</w:t>
      </w:r>
    </w:p>
    <w:p w:rsidR="00D03434" w:rsidRPr="009038FB" w:rsidRDefault="00D03434" w:rsidP="00D03434">
      <w:pPr>
        <w:jc w:val="both"/>
      </w:pPr>
    </w:p>
    <w:p w:rsidR="00D03434" w:rsidRPr="007F6808" w:rsidRDefault="00D03434" w:rsidP="00D03434">
      <w:pPr>
        <w:pStyle w:val="31"/>
        <w:pBdr>
          <w:top w:val="single" w:sz="4" w:space="1" w:color="auto"/>
          <w:left w:val="single" w:sz="4" w:space="4" w:color="auto"/>
          <w:bottom w:val="single" w:sz="4" w:space="1" w:color="auto"/>
          <w:right w:val="single" w:sz="4" w:space="4" w:color="auto"/>
        </w:pBdr>
        <w:rPr>
          <w:bCs/>
          <w:color w:val="000000"/>
        </w:rPr>
      </w:pPr>
    </w:p>
    <w:p w:rsidR="00D03434" w:rsidRPr="007F6808" w:rsidRDefault="00D03434" w:rsidP="00D03434">
      <w:pPr>
        <w:pStyle w:val="31"/>
        <w:pBdr>
          <w:top w:val="single" w:sz="4" w:space="1" w:color="auto"/>
          <w:left w:val="single" w:sz="4" w:space="4" w:color="auto"/>
          <w:bottom w:val="single" w:sz="4" w:space="1" w:color="auto"/>
          <w:right w:val="single" w:sz="4" w:space="4" w:color="auto"/>
        </w:pBdr>
        <w:jc w:val="center"/>
        <w:rPr>
          <w:b/>
          <w:bCs/>
          <w:color w:val="000000"/>
          <w:sz w:val="28"/>
          <w:szCs w:val="28"/>
          <w:u w:val="single"/>
        </w:rPr>
      </w:pPr>
      <w:r w:rsidRPr="007F6808">
        <w:rPr>
          <w:b/>
          <w:bCs/>
          <w:color w:val="000000"/>
          <w:sz w:val="28"/>
          <w:szCs w:val="28"/>
          <w:u w:val="single"/>
        </w:rPr>
        <w:t>Α. ΥΠΟΧΡΕΩΤΙΚΑ ΠΡΟΓΡΑΜΜΑΤΑ</w:t>
      </w:r>
    </w:p>
    <w:p w:rsidR="00D03434" w:rsidRPr="007F6808" w:rsidRDefault="00D03434" w:rsidP="00D03434">
      <w:pPr>
        <w:pStyle w:val="31"/>
        <w:pBdr>
          <w:top w:val="single" w:sz="4" w:space="1" w:color="auto"/>
          <w:left w:val="single" w:sz="4" w:space="4" w:color="auto"/>
          <w:bottom w:val="single" w:sz="4" w:space="1" w:color="auto"/>
          <w:right w:val="single" w:sz="4" w:space="4" w:color="auto"/>
        </w:pBdr>
        <w:jc w:val="center"/>
        <w:rPr>
          <w:b/>
          <w:bCs/>
          <w:color w:val="000000"/>
          <w:u w:val="single"/>
        </w:rPr>
      </w:pPr>
    </w:p>
    <w:p w:rsidR="00D03434" w:rsidRPr="007F6808" w:rsidRDefault="00D03434" w:rsidP="00D03434">
      <w:pPr>
        <w:pStyle w:val="31"/>
        <w:pBdr>
          <w:top w:val="single" w:sz="4" w:space="1" w:color="auto"/>
          <w:left w:val="single" w:sz="4" w:space="4" w:color="auto"/>
          <w:bottom w:val="single" w:sz="4" w:space="1" w:color="auto"/>
          <w:right w:val="single" w:sz="4" w:space="4" w:color="auto"/>
        </w:pBdr>
        <w:spacing w:line="276" w:lineRule="auto"/>
        <w:jc w:val="center"/>
        <w:rPr>
          <w:bCs/>
          <w:color w:val="000000"/>
        </w:rPr>
      </w:pPr>
      <w:r w:rsidRPr="007F6808">
        <w:rPr>
          <w:b/>
          <w:i/>
          <w:sz w:val="22"/>
          <w:szCs w:val="22"/>
        </w:rPr>
        <w:t>(Φ 12.1/545/85812/Γ1 – ΦΕΚ 1280/2005 τ. Β΄/31-08-2005) Υ.Α</w:t>
      </w:r>
      <w:r w:rsidRPr="007F6808">
        <w:rPr>
          <w:sz w:val="22"/>
          <w:szCs w:val="22"/>
        </w:rPr>
        <w:t xml:space="preserve">. με θέμα: «Γενίκευση της εφαρμογής του προγράμματος της </w:t>
      </w:r>
      <w:r w:rsidRPr="007F6808">
        <w:rPr>
          <w:b/>
          <w:i/>
          <w:sz w:val="22"/>
          <w:szCs w:val="22"/>
        </w:rPr>
        <w:t>Ευέλικτης Ζώνης</w:t>
      </w:r>
      <w:r w:rsidRPr="007F6808">
        <w:rPr>
          <w:sz w:val="22"/>
          <w:szCs w:val="22"/>
        </w:rPr>
        <w:t xml:space="preserve"> στην Πρωτοβάθμια Εκπαίδευση»</w:t>
      </w:r>
    </w:p>
    <w:p w:rsidR="00D03434" w:rsidRPr="007F6808" w:rsidRDefault="00D03434" w:rsidP="00D03434">
      <w:pPr>
        <w:pStyle w:val="31"/>
        <w:pBdr>
          <w:top w:val="single" w:sz="4" w:space="1" w:color="auto"/>
          <w:left w:val="single" w:sz="4" w:space="4" w:color="auto"/>
          <w:bottom w:val="single" w:sz="4" w:space="1" w:color="auto"/>
          <w:right w:val="single" w:sz="4" w:space="4" w:color="auto"/>
        </w:pBdr>
        <w:spacing w:line="276" w:lineRule="auto"/>
        <w:rPr>
          <w:bCs/>
          <w:color w:val="000000"/>
        </w:rPr>
      </w:pPr>
    </w:p>
    <w:p w:rsidR="00D03434" w:rsidRPr="007F6808" w:rsidRDefault="00D03434" w:rsidP="007F6808">
      <w:pPr>
        <w:pStyle w:val="31"/>
        <w:spacing w:after="0" w:line="276" w:lineRule="auto"/>
        <w:jc w:val="both"/>
        <w:rPr>
          <w:bCs/>
          <w:color w:val="000000"/>
          <w:sz w:val="20"/>
          <w:szCs w:val="20"/>
        </w:rPr>
      </w:pPr>
      <w:r w:rsidRPr="007F6808">
        <w:rPr>
          <w:bCs/>
          <w:color w:val="000000"/>
          <w:sz w:val="22"/>
          <w:szCs w:val="22"/>
        </w:rPr>
        <w:t>Οι σχολικές μονάδες με τη γενίκευση της Ε.Ζ. σε όλα τα σχολεία της Α/</w:t>
      </w:r>
      <w:proofErr w:type="spellStart"/>
      <w:r w:rsidRPr="007F6808">
        <w:rPr>
          <w:bCs/>
          <w:color w:val="000000"/>
          <w:sz w:val="22"/>
          <w:szCs w:val="22"/>
        </w:rPr>
        <w:t>θμιας</w:t>
      </w:r>
      <w:proofErr w:type="spellEnd"/>
      <w:r w:rsidRPr="007F6808">
        <w:rPr>
          <w:bCs/>
          <w:color w:val="000000"/>
          <w:sz w:val="22"/>
          <w:szCs w:val="22"/>
        </w:rPr>
        <w:t xml:space="preserve"> </w:t>
      </w:r>
      <w:proofErr w:type="spellStart"/>
      <w:r w:rsidRPr="007F6808">
        <w:rPr>
          <w:bCs/>
          <w:color w:val="000000"/>
          <w:sz w:val="22"/>
          <w:szCs w:val="22"/>
        </w:rPr>
        <w:t>Εκπ</w:t>
      </w:r>
      <w:proofErr w:type="spellEnd"/>
      <w:r w:rsidRPr="007F6808">
        <w:rPr>
          <w:bCs/>
          <w:color w:val="000000"/>
          <w:sz w:val="22"/>
          <w:szCs w:val="22"/>
        </w:rPr>
        <w:t xml:space="preserve">/σης (Δημοτικά &amp; Νηπιαγωγεία), </w:t>
      </w:r>
      <w:r w:rsidRPr="007F6808">
        <w:rPr>
          <w:bCs/>
          <w:color w:val="000000"/>
          <w:sz w:val="22"/>
          <w:szCs w:val="22"/>
          <w:u w:val="single"/>
        </w:rPr>
        <w:t xml:space="preserve">υποχρεούνται </w:t>
      </w:r>
      <w:r w:rsidRPr="007F6808">
        <w:rPr>
          <w:bCs/>
          <w:color w:val="000000"/>
          <w:sz w:val="22"/>
          <w:szCs w:val="22"/>
        </w:rPr>
        <w:t xml:space="preserve">να υλοποιούν προγράμματα &amp; σχέδια εργασίας, όπως αναφέρεται στην </w:t>
      </w:r>
      <w:r w:rsidRPr="007F6808">
        <w:rPr>
          <w:b/>
          <w:i/>
          <w:sz w:val="20"/>
          <w:szCs w:val="20"/>
        </w:rPr>
        <w:t xml:space="preserve">(Φ12.1/545/85812/Γ1 – ΦΕΚ 1280/2005 τ. Β΄/31-08-2005) Υ.Α, </w:t>
      </w:r>
      <w:r w:rsidRPr="007F6808">
        <w:rPr>
          <w:sz w:val="20"/>
          <w:szCs w:val="20"/>
        </w:rPr>
        <w:t>όπου «…ορίζει και το Ωρολόγιο Πρόγραμμα και το διδακτικό ωράριο όλων των τύπων των Δημοτικών Σχολείων…» ( παρ. 1. και 2).</w:t>
      </w:r>
    </w:p>
    <w:p w:rsidR="00D03434" w:rsidRPr="00854D1B" w:rsidRDefault="00D03434" w:rsidP="007F6808">
      <w:pPr>
        <w:pStyle w:val="31"/>
        <w:spacing w:line="276" w:lineRule="auto"/>
        <w:ind w:left="720"/>
        <w:jc w:val="both"/>
        <w:rPr>
          <w:rFonts w:ascii="Calibri" w:hAnsi="Calibri"/>
          <w:bCs/>
          <w:color w:val="000000"/>
          <w:sz w:val="20"/>
          <w:szCs w:val="20"/>
        </w:rPr>
      </w:pPr>
    </w:p>
    <w:p w:rsidR="00127384" w:rsidRPr="007E5581" w:rsidRDefault="00D03434" w:rsidP="00127384">
      <w:pPr>
        <w:pStyle w:val="31"/>
        <w:spacing w:line="276" w:lineRule="auto"/>
        <w:jc w:val="both"/>
        <w:rPr>
          <w:rFonts w:ascii="FreeSans" w:eastAsia="FreeSans" w:hAnsi="FreeSans" w:cs="FreeSans"/>
          <w:sz w:val="18"/>
          <w:szCs w:val="18"/>
        </w:rPr>
      </w:pPr>
      <w:r w:rsidRPr="00AA381F">
        <w:rPr>
          <w:rFonts w:ascii="FreeSans" w:eastAsia="FreeSans" w:hAnsi="FreeSans" w:cs="FreeSans"/>
          <w:b/>
          <w:i/>
          <w:sz w:val="22"/>
          <w:szCs w:val="22"/>
        </w:rPr>
        <w:t>(Η παρ. 4.ε.),</w:t>
      </w:r>
      <w:r w:rsidRPr="00AA381F">
        <w:rPr>
          <w:rFonts w:ascii="FreeSans" w:eastAsia="FreeSans" w:hAnsi="FreeSans" w:cs="FreeSans"/>
          <w:i/>
          <w:sz w:val="22"/>
          <w:szCs w:val="22"/>
        </w:rPr>
        <w:t xml:space="preserve"> </w:t>
      </w:r>
      <w:r w:rsidRPr="00AA381F">
        <w:rPr>
          <w:rFonts w:ascii="FreeSans" w:eastAsia="FreeSans" w:hAnsi="FreeSans" w:cs="FreeSans"/>
          <w:b/>
          <w:i/>
          <w:sz w:val="22"/>
          <w:szCs w:val="22"/>
          <w:u w:val="single"/>
        </w:rPr>
        <w:t>αναφέρει ότι</w:t>
      </w:r>
      <w:r w:rsidRPr="00AA381F">
        <w:rPr>
          <w:rFonts w:ascii="FreeSans" w:eastAsia="FreeSans" w:hAnsi="FreeSans" w:cs="FreeSans"/>
          <w:sz w:val="22"/>
          <w:szCs w:val="22"/>
        </w:rPr>
        <w:t>:</w:t>
      </w:r>
      <w:r>
        <w:rPr>
          <w:rFonts w:ascii="FreeSans" w:eastAsia="FreeSans" w:hAnsi="FreeSans" w:cs="FreeSans"/>
          <w:sz w:val="18"/>
          <w:szCs w:val="18"/>
        </w:rPr>
        <w:t xml:space="preserve"> </w:t>
      </w:r>
      <w:r w:rsidRPr="00280771">
        <w:rPr>
          <w:rFonts w:ascii="FreeSans" w:eastAsia="FreeSans" w:hAnsi="FreeSans" w:cs="FreeSans"/>
          <w:sz w:val="18"/>
          <w:szCs w:val="18"/>
        </w:rPr>
        <w:t xml:space="preserve">Η «Ευέλικτη Ζώνη Δημιουργικών και </w:t>
      </w:r>
      <w:proofErr w:type="spellStart"/>
      <w:r w:rsidRPr="00280771">
        <w:rPr>
          <w:rFonts w:ascii="FreeSans" w:eastAsia="FreeSans" w:hAnsi="FreeSans" w:cs="FreeSans"/>
          <w:sz w:val="18"/>
          <w:szCs w:val="18"/>
        </w:rPr>
        <w:t>Διαθεματικών</w:t>
      </w:r>
      <w:proofErr w:type="spellEnd"/>
      <w:r w:rsidRPr="00280771">
        <w:rPr>
          <w:rFonts w:ascii="FreeSans" w:eastAsia="FreeSans" w:hAnsi="FreeSans" w:cs="FreeSans"/>
          <w:sz w:val="18"/>
          <w:szCs w:val="18"/>
        </w:rPr>
        <w:t xml:space="preserve"> Δραστηριοτήτων»</w:t>
      </w:r>
      <w:r>
        <w:rPr>
          <w:rFonts w:ascii="FreeSans" w:eastAsia="FreeSans" w:hAnsi="FreeSans" w:cs="FreeSans"/>
          <w:sz w:val="18"/>
          <w:szCs w:val="18"/>
        </w:rPr>
        <w:t>,</w:t>
      </w:r>
      <w:r w:rsidRPr="00280771">
        <w:rPr>
          <w:rFonts w:ascii="FreeSans" w:eastAsia="FreeSans" w:hAnsi="FreeSans" w:cs="FreeSans"/>
          <w:sz w:val="18"/>
          <w:szCs w:val="18"/>
        </w:rPr>
        <w:t xml:space="preserve"> </w:t>
      </w:r>
      <w:r w:rsidRPr="003A070D">
        <w:rPr>
          <w:rFonts w:ascii="FreeSans" w:eastAsia="FreeSans" w:hAnsi="FreeSans" w:cs="FreeSans"/>
          <w:b/>
          <w:i/>
          <w:sz w:val="18"/>
          <w:szCs w:val="18"/>
        </w:rPr>
        <w:t xml:space="preserve">αποτελεί αναπόσπαστο μέρος του αναλυτικού και ωρολογίου προγράμματος στο Δημοτικό Σχολείο, </w:t>
      </w:r>
      <w:r w:rsidRPr="00280771">
        <w:rPr>
          <w:rFonts w:ascii="FreeSans" w:eastAsia="FreeSans" w:hAnsi="FreeSans" w:cs="FreeSans"/>
          <w:sz w:val="18"/>
          <w:szCs w:val="18"/>
        </w:rPr>
        <w:t>διότι ο δάσκαλος της τάξης είναι σε θέση να επιλέξει τον τομέα στον οποίο θα ήθελε να εμβαθύνει την ερευνητική του εργασία με τους μαθητές του κι επομένως να εντάξει τα προαιρετικά προγράμματα με τέτοιον τρόπο, ώστε να εναρμονίζονται με την εφαρμογή των ΔΕΠΠΣ και ΑΠΣ.</w:t>
      </w:r>
    </w:p>
    <w:p w:rsidR="00127384" w:rsidRPr="007E5581" w:rsidRDefault="00127384" w:rsidP="00127384">
      <w:pPr>
        <w:pStyle w:val="31"/>
        <w:spacing w:line="276" w:lineRule="auto"/>
        <w:jc w:val="both"/>
        <w:rPr>
          <w:rFonts w:ascii="FreeSans" w:eastAsia="FreeSans" w:hAnsi="FreeSans" w:cs="FreeSans"/>
          <w:b/>
          <w:i/>
          <w:sz w:val="22"/>
          <w:szCs w:val="22"/>
        </w:rPr>
      </w:pPr>
    </w:p>
    <w:p w:rsidR="00D03434" w:rsidRPr="00127384" w:rsidRDefault="00D03434" w:rsidP="00127384">
      <w:pPr>
        <w:pStyle w:val="31"/>
        <w:spacing w:line="276" w:lineRule="auto"/>
        <w:jc w:val="both"/>
        <w:rPr>
          <w:rFonts w:ascii="Calibri" w:hAnsi="Calibri"/>
          <w:bCs/>
          <w:color w:val="000000"/>
        </w:rPr>
      </w:pPr>
      <w:r w:rsidRPr="00AA381F">
        <w:rPr>
          <w:rFonts w:ascii="FreeSans" w:eastAsia="FreeSans" w:hAnsi="FreeSans" w:cs="FreeSans"/>
          <w:b/>
          <w:i/>
          <w:sz w:val="22"/>
          <w:szCs w:val="22"/>
        </w:rPr>
        <w:t>(Στην παρ. 6. Ι.)</w:t>
      </w:r>
      <w:r>
        <w:rPr>
          <w:rFonts w:ascii="FreeSans" w:eastAsia="FreeSans" w:hAnsi="FreeSans" w:cs="FreeSans"/>
          <w:b/>
          <w:i/>
          <w:sz w:val="20"/>
          <w:szCs w:val="20"/>
        </w:rPr>
        <w:t xml:space="preserve"> «</w:t>
      </w:r>
      <w:r>
        <w:rPr>
          <w:rFonts w:ascii="FreeSans" w:eastAsia="FreeSans" w:hAnsi="FreeSans" w:cs="FreeSans"/>
          <w:sz w:val="18"/>
          <w:szCs w:val="18"/>
        </w:rPr>
        <w:t>Διδακτική Πράξη και Ευέλικτη Ζώνη στο Δημοτικό Σχολείο και το Νηπιαγωγείο</w:t>
      </w:r>
      <w:r w:rsidRPr="00AA381F">
        <w:rPr>
          <w:rFonts w:ascii="FreeSans" w:eastAsia="FreeSans" w:hAnsi="FreeSans" w:cs="FreeSans"/>
          <w:sz w:val="22"/>
          <w:szCs w:val="22"/>
        </w:rPr>
        <w:t>»</w:t>
      </w:r>
      <w:r w:rsidRPr="00AA381F">
        <w:rPr>
          <w:sz w:val="22"/>
          <w:szCs w:val="22"/>
        </w:rPr>
        <w:t xml:space="preserve">, </w:t>
      </w:r>
      <w:r w:rsidRPr="00AA381F">
        <w:rPr>
          <w:rFonts w:ascii="FreeSans" w:eastAsia="FreeSans" w:hAnsi="FreeSans" w:cs="FreeSans"/>
          <w:b/>
          <w:i/>
          <w:sz w:val="22"/>
          <w:szCs w:val="22"/>
        </w:rPr>
        <w:t xml:space="preserve"> αναφέρεται ότι:</w:t>
      </w:r>
      <w:r>
        <w:rPr>
          <w:rFonts w:ascii="FreeSans" w:eastAsia="FreeSans" w:hAnsi="FreeSans" w:cs="FreeSans"/>
          <w:sz w:val="18"/>
          <w:szCs w:val="18"/>
        </w:rPr>
        <w:t xml:space="preserve">  </w:t>
      </w:r>
    </w:p>
    <w:p w:rsidR="00D03434" w:rsidRDefault="00D03434" w:rsidP="007F6808">
      <w:pPr>
        <w:pStyle w:val="Style"/>
        <w:spacing w:line="276" w:lineRule="auto"/>
        <w:jc w:val="both"/>
        <w:textAlignment w:val="baseline"/>
      </w:pPr>
      <w:r>
        <w:rPr>
          <w:rFonts w:ascii="FreeSans" w:eastAsia="FreeSans" w:hAnsi="FreeSans" w:cs="FreeSans"/>
          <w:sz w:val="18"/>
          <w:szCs w:val="18"/>
        </w:rPr>
        <w:lastRenderedPageBreak/>
        <w:t xml:space="preserve"> Ι. Στην Ευέλικτη Ζώνη </w:t>
      </w:r>
      <w:proofErr w:type="spellStart"/>
      <w:r>
        <w:rPr>
          <w:rFonts w:ascii="FreeSans" w:eastAsia="FreeSans" w:hAnsi="FreeSans" w:cs="FreeSans"/>
          <w:sz w:val="18"/>
          <w:szCs w:val="18"/>
        </w:rPr>
        <w:t>Διαθεματικών</w:t>
      </w:r>
      <w:proofErr w:type="spellEnd"/>
      <w:r>
        <w:rPr>
          <w:rFonts w:ascii="FreeSans" w:eastAsia="FreeSans" w:hAnsi="FreeSans" w:cs="FreeSans"/>
          <w:sz w:val="18"/>
          <w:szCs w:val="18"/>
        </w:rPr>
        <w:t xml:space="preserve"> και Δημιουργικών Δραστηριοτήτων </w:t>
      </w:r>
      <w:r w:rsidRPr="00096C44">
        <w:rPr>
          <w:rFonts w:ascii="FreeSans" w:eastAsia="FreeSans" w:hAnsi="FreeSans" w:cs="FreeSans"/>
          <w:b/>
          <w:i/>
          <w:sz w:val="20"/>
          <w:szCs w:val="20"/>
          <w:u w:val="single"/>
        </w:rPr>
        <w:t>εντάσσονται, ως υποχρεωτικά, σχέδια εργασίας</w:t>
      </w:r>
      <w:r>
        <w:rPr>
          <w:rFonts w:ascii="FreeSans" w:eastAsia="FreeSans" w:hAnsi="FreeSans" w:cs="FreeSans"/>
          <w:sz w:val="18"/>
          <w:szCs w:val="18"/>
        </w:rPr>
        <w:t xml:space="preserve"> που σχετίζονται με την προετοιμασία των μαθητών στην εργασία σε ομάδες και στην εξοικείωσή τους με μεθόδους κριτικής ανάλυσης, διερεύνησης, οργάνωσης και παρουσίασης μιας εργασίας.</w:t>
      </w:r>
    </w:p>
    <w:p w:rsidR="00D03434" w:rsidRDefault="00D03434" w:rsidP="007F6808">
      <w:pPr>
        <w:pStyle w:val="Style"/>
        <w:numPr>
          <w:ilvl w:val="0"/>
          <w:numId w:val="28"/>
        </w:numPr>
        <w:spacing w:line="276" w:lineRule="auto"/>
        <w:jc w:val="both"/>
        <w:textAlignment w:val="baseline"/>
      </w:pPr>
      <w:r>
        <w:rPr>
          <w:rFonts w:ascii="FreeSans" w:eastAsia="FreeSans" w:hAnsi="FreeSans" w:cs="FreeSans"/>
          <w:sz w:val="18"/>
          <w:szCs w:val="18"/>
        </w:rPr>
        <w:t xml:space="preserve">Στην </w:t>
      </w:r>
      <w:r>
        <w:rPr>
          <w:rFonts w:ascii="FreeSans" w:eastAsia="FreeSans" w:hAnsi="FreeSans" w:cs="FreeSans"/>
          <w:w w:val="92"/>
          <w:sz w:val="18"/>
          <w:szCs w:val="18"/>
        </w:rPr>
        <w:t xml:space="preserve">Α’ </w:t>
      </w:r>
      <w:r>
        <w:rPr>
          <w:rFonts w:ascii="FreeSans" w:eastAsia="FreeSans" w:hAnsi="FreeSans" w:cs="FreeSans"/>
          <w:sz w:val="18"/>
          <w:szCs w:val="18"/>
        </w:rPr>
        <w:t>Δημοτικού, μπορούν να εκπονούνται σχέδια εργασίας που υιοθετούν τη φιλοσοφία, το περιεχόμενο και τις δραστηριότητες που προσιδιάζουν με αυτά που εφαρμόζονται στο Νηπιαγωγείο.</w:t>
      </w:r>
    </w:p>
    <w:p w:rsidR="00D03434" w:rsidRPr="00096C44" w:rsidRDefault="00D03434" w:rsidP="007F6808">
      <w:pPr>
        <w:pStyle w:val="Style"/>
        <w:numPr>
          <w:ilvl w:val="0"/>
          <w:numId w:val="28"/>
        </w:numPr>
        <w:spacing w:line="276" w:lineRule="auto"/>
        <w:jc w:val="both"/>
        <w:textAlignment w:val="baseline"/>
      </w:pPr>
      <w:r w:rsidRPr="00096C44">
        <w:rPr>
          <w:rFonts w:ascii="FreeSans" w:eastAsia="FreeSans" w:hAnsi="FreeSans" w:cs="FreeSans"/>
          <w:sz w:val="18"/>
          <w:szCs w:val="18"/>
        </w:rPr>
        <w:t xml:space="preserve">Στα σχέδια εργασίας του Νηπιαγωγείου πολλές από τις δραστηριότητες εστιάζουν σε παιχνίδια, τραγούδια και </w:t>
      </w:r>
      <w:proofErr w:type="spellStart"/>
      <w:r w:rsidRPr="00096C44">
        <w:rPr>
          <w:rFonts w:ascii="FreeSans" w:eastAsia="FreeSans" w:hAnsi="FreeSans" w:cs="FreeSans"/>
          <w:sz w:val="18"/>
          <w:szCs w:val="18"/>
        </w:rPr>
        <w:t>χειροκατασκευές</w:t>
      </w:r>
      <w:proofErr w:type="spellEnd"/>
      <w:r w:rsidRPr="00096C44">
        <w:rPr>
          <w:rFonts w:ascii="FreeSans" w:eastAsia="FreeSans" w:hAnsi="FreeSans" w:cs="FreeSans"/>
          <w:sz w:val="18"/>
          <w:szCs w:val="18"/>
        </w:rPr>
        <w:t>.</w:t>
      </w:r>
    </w:p>
    <w:p w:rsidR="00D03434" w:rsidRDefault="00D03434" w:rsidP="007F6808">
      <w:pPr>
        <w:pStyle w:val="31"/>
        <w:spacing w:line="276" w:lineRule="auto"/>
        <w:jc w:val="both"/>
        <w:rPr>
          <w:rFonts w:ascii="Calibri" w:hAnsi="Calibri"/>
          <w:bCs/>
          <w:color w:val="000000"/>
        </w:rPr>
      </w:pPr>
    </w:p>
    <w:p w:rsidR="00D03434" w:rsidRPr="007F6808" w:rsidRDefault="007F6808" w:rsidP="007F6808">
      <w:pPr>
        <w:pStyle w:val="31"/>
        <w:spacing w:line="276" w:lineRule="auto"/>
        <w:ind w:left="0"/>
        <w:rPr>
          <w:rFonts w:ascii="Calibri" w:hAnsi="Calibri"/>
          <w:bCs/>
          <w:color w:val="000000"/>
          <w:sz w:val="18"/>
          <w:szCs w:val="18"/>
        </w:rPr>
      </w:pPr>
      <w:r w:rsidRPr="00AA381F">
        <w:rPr>
          <w:rFonts w:ascii="Calibri" w:hAnsi="Calibri"/>
          <w:b/>
          <w:bCs/>
          <w:i/>
          <w:color w:val="000000"/>
          <w:sz w:val="22"/>
          <w:szCs w:val="22"/>
        </w:rPr>
        <w:t xml:space="preserve"> </w:t>
      </w:r>
      <w:r w:rsidR="00D03434" w:rsidRPr="00AA381F">
        <w:rPr>
          <w:rFonts w:ascii="Calibri" w:hAnsi="Calibri"/>
          <w:b/>
          <w:bCs/>
          <w:i/>
          <w:color w:val="000000"/>
          <w:sz w:val="22"/>
          <w:szCs w:val="22"/>
        </w:rPr>
        <w:t>(Στην παρ. 4.γ.), αναφέρεται</w:t>
      </w:r>
      <w:r w:rsidR="00D03434" w:rsidRPr="00AA381F">
        <w:rPr>
          <w:rFonts w:ascii="Calibri" w:hAnsi="Calibri"/>
          <w:bCs/>
          <w:i/>
          <w:color w:val="000000"/>
          <w:sz w:val="22"/>
          <w:szCs w:val="22"/>
        </w:rPr>
        <w:t>:</w:t>
      </w:r>
      <w:r w:rsidR="00D03434">
        <w:rPr>
          <w:rFonts w:ascii="Calibri" w:hAnsi="Calibri"/>
          <w:bCs/>
          <w:color w:val="000000"/>
        </w:rPr>
        <w:t xml:space="preserve"> </w:t>
      </w:r>
      <w:r w:rsidR="00D03434" w:rsidRPr="00F976F0">
        <w:rPr>
          <w:rFonts w:ascii="Calibri" w:hAnsi="Calibri"/>
          <w:bCs/>
          <w:color w:val="000000"/>
          <w:sz w:val="18"/>
          <w:szCs w:val="18"/>
        </w:rPr>
        <w:t>«</w:t>
      </w:r>
      <w:r w:rsidR="00D03434" w:rsidRPr="00F976F0">
        <w:rPr>
          <w:rFonts w:ascii="FreeSans" w:eastAsia="FreeSans" w:hAnsi="FreeSans" w:cs="FreeSans"/>
          <w:sz w:val="18"/>
          <w:szCs w:val="18"/>
        </w:rPr>
        <w:t>γ. Στον τομέα της εισαγωγής καινοτομιών στο Σχολείο, η Ευέλικτη Ζώνη επιχειρεί να εντάξει σ</w:t>
      </w:r>
      <w:r w:rsidR="00D03434">
        <w:rPr>
          <w:rFonts w:ascii="FreeSans" w:eastAsia="FreeSans" w:hAnsi="FreeSans" w:cs="FreeSans"/>
          <w:sz w:val="18"/>
          <w:szCs w:val="18"/>
        </w:rPr>
        <w:t>’</w:t>
      </w:r>
      <w:r w:rsidR="00D03434" w:rsidRPr="00F976F0">
        <w:rPr>
          <w:rFonts w:ascii="FreeSans" w:eastAsia="FreeSans" w:hAnsi="FreeSans" w:cs="FreeSans"/>
          <w:sz w:val="18"/>
          <w:szCs w:val="18"/>
        </w:rPr>
        <w:t xml:space="preserve"> ένα πλαίσιο με ειρμό και συγκρότηση καινοτόμα προαιρετικά προγράμματα, όπως είναι τα Προγράμματα Περιβαλλοντικής Εκπαίδευσης, Αγωγής Υγείας, Πολιτιστικών και Καλλιτεχνικών θεμάτων, κλπ, τα οποία μέχρι τώρα αποτελούν αποσπασματικές και μεμονωμένες προσπάθειες κάποιων εκπαιδευτικών».</w:t>
      </w:r>
    </w:p>
    <w:p w:rsidR="00D03434" w:rsidRPr="007F6808" w:rsidRDefault="00D03434" w:rsidP="007F6808">
      <w:pPr>
        <w:pStyle w:val="31"/>
        <w:spacing w:after="0"/>
        <w:ind w:left="0"/>
        <w:jc w:val="both"/>
        <w:rPr>
          <w:rFonts w:ascii="Calibri" w:hAnsi="Calibri"/>
          <w:b/>
          <w:bCs/>
          <w:color w:val="000000"/>
          <w:sz w:val="22"/>
          <w:szCs w:val="22"/>
        </w:rPr>
      </w:pPr>
      <w:r w:rsidRPr="007F6808">
        <w:rPr>
          <w:rFonts w:ascii="Calibri" w:hAnsi="Calibri"/>
          <w:b/>
          <w:bCs/>
          <w:sz w:val="22"/>
          <w:szCs w:val="22"/>
        </w:rPr>
        <w:t xml:space="preserve">Ο προβλεπόμενος χρόνος στο Δ.Ε.Π.Π.Σ. και τα Α.Π.Σ., για </w:t>
      </w:r>
      <w:proofErr w:type="spellStart"/>
      <w:r w:rsidRPr="007F6808">
        <w:rPr>
          <w:rFonts w:ascii="Calibri" w:hAnsi="Calibri"/>
          <w:b/>
          <w:bCs/>
          <w:sz w:val="22"/>
          <w:szCs w:val="22"/>
        </w:rPr>
        <w:t>διαθεματικές</w:t>
      </w:r>
      <w:proofErr w:type="spellEnd"/>
      <w:r w:rsidRPr="007F6808">
        <w:rPr>
          <w:rFonts w:ascii="Calibri" w:hAnsi="Calibri"/>
          <w:b/>
          <w:bCs/>
          <w:sz w:val="22"/>
          <w:szCs w:val="22"/>
        </w:rPr>
        <w:t xml:space="preserve"> προεκτάσεις, είναι το 10% του ετήσιου διδακτικού χρόνου κάθε μαθήματος. Μέρος του χρόνου αυτού δύναται να προστίθεται στην Ε.Ζ.</w:t>
      </w:r>
    </w:p>
    <w:p w:rsidR="00127384" w:rsidRPr="007E5581" w:rsidRDefault="00127384" w:rsidP="007F6808">
      <w:pPr>
        <w:pStyle w:val="31"/>
        <w:spacing w:line="276" w:lineRule="auto"/>
        <w:ind w:left="0"/>
        <w:rPr>
          <w:rFonts w:ascii="Calibri" w:hAnsi="Calibri"/>
          <w:b/>
          <w:bCs/>
          <w:i/>
          <w:sz w:val="22"/>
          <w:szCs w:val="22"/>
        </w:rPr>
      </w:pPr>
    </w:p>
    <w:p w:rsidR="00D03434" w:rsidRPr="00D20272" w:rsidRDefault="00D03434" w:rsidP="007F6808">
      <w:pPr>
        <w:pStyle w:val="31"/>
        <w:spacing w:line="276" w:lineRule="auto"/>
        <w:ind w:left="0"/>
        <w:rPr>
          <w:rFonts w:ascii="Calibri" w:hAnsi="Calibri"/>
          <w:b/>
          <w:bCs/>
          <w:i/>
          <w:sz w:val="18"/>
          <w:szCs w:val="18"/>
        </w:rPr>
      </w:pPr>
      <w:r w:rsidRPr="00F07BFB">
        <w:rPr>
          <w:rFonts w:ascii="Calibri" w:hAnsi="Calibri"/>
          <w:b/>
          <w:bCs/>
          <w:i/>
          <w:sz w:val="22"/>
          <w:szCs w:val="22"/>
        </w:rPr>
        <w:t>(Παρ. 6, ΙΙ):</w:t>
      </w:r>
      <w:r>
        <w:rPr>
          <w:rFonts w:ascii="Calibri" w:hAnsi="Calibri"/>
          <w:b/>
          <w:bCs/>
          <w:i/>
          <w:sz w:val="22"/>
          <w:szCs w:val="22"/>
        </w:rPr>
        <w:t xml:space="preserve"> «</w:t>
      </w:r>
      <w:r w:rsidRPr="00F07BFB">
        <w:rPr>
          <w:rFonts w:ascii="FreeSerif" w:eastAsia="FreeSerif" w:hAnsi="FreeSerif" w:cs="FreeSerif"/>
          <w:w w:val="56"/>
          <w:sz w:val="18"/>
          <w:szCs w:val="18"/>
        </w:rPr>
        <w:t xml:space="preserve"> </w:t>
      </w:r>
      <w:r>
        <w:rPr>
          <w:rFonts w:ascii="FreeSerif" w:eastAsia="FreeSerif" w:hAnsi="FreeSerif" w:cs="FreeSerif"/>
          <w:w w:val="56"/>
          <w:sz w:val="18"/>
          <w:szCs w:val="18"/>
        </w:rPr>
        <w:t xml:space="preserve">11. </w:t>
      </w:r>
      <w:r>
        <w:rPr>
          <w:rFonts w:ascii="FreeSans" w:eastAsia="FreeSans" w:hAnsi="FreeSans" w:cs="FreeSans"/>
          <w:sz w:val="18"/>
          <w:szCs w:val="18"/>
        </w:rPr>
        <w:t xml:space="preserve">Σύμφωνα με όσα προβλέπονται στο Δ.Ε.Π.Π.Σ. και τα συναφή Α.Π.Σ., στο 10% του ετήσιου διδακτικού χρόνου κάθε μαθήματος δίνεται ευκαιρία για </w:t>
      </w:r>
      <w:proofErr w:type="spellStart"/>
      <w:r>
        <w:rPr>
          <w:rFonts w:ascii="FreeSans" w:eastAsia="FreeSans" w:hAnsi="FreeSans" w:cs="FreeSans"/>
          <w:sz w:val="18"/>
          <w:szCs w:val="18"/>
        </w:rPr>
        <w:t>διαθεματικές</w:t>
      </w:r>
      <w:proofErr w:type="spellEnd"/>
      <w:r>
        <w:rPr>
          <w:rFonts w:ascii="FreeSans" w:eastAsia="FreeSans" w:hAnsi="FreeSans" w:cs="FreeSans"/>
          <w:sz w:val="18"/>
          <w:szCs w:val="18"/>
        </w:rPr>
        <w:t xml:space="preserve"> προεκτάσεις επί της ύλης των διδασκομένων μαθημάτων. Είναι δυνατόν μέρος αυτού του χρόνου να προστίθεται στο χρόνο της Ευέλικτης Ζώνης</w:t>
      </w:r>
      <w:r w:rsidRPr="00D20272">
        <w:rPr>
          <w:rFonts w:ascii="FreeSans" w:eastAsia="FreeSans" w:hAnsi="FreeSans" w:cs="FreeSans"/>
          <w:sz w:val="18"/>
          <w:szCs w:val="18"/>
        </w:rPr>
        <w:t>…».</w:t>
      </w:r>
      <w:r w:rsidRPr="00D20272">
        <w:rPr>
          <w:rFonts w:ascii="Calibri" w:hAnsi="Calibri"/>
          <w:b/>
          <w:i/>
          <w:sz w:val="18"/>
          <w:szCs w:val="18"/>
        </w:rPr>
        <w:t>(Φ12.1/545/85812/Γ1 – ΦΕΚ 1280/2005 τ. Β΄/31-08-2005) Υ.Α</w:t>
      </w:r>
    </w:p>
    <w:p w:rsidR="00D03434" w:rsidRPr="002608D8" w:rsidRDefault="00D03434" w:rsidP="007F6808">
      <w:pPr>
        <w:pStyle w:val="31"/>
        <w:spacing w:after="0" w:line="276" w:lineRule="auto"/>
        <w:ind w:left="0"/>
        <w:jc w:val="both"/>
        <w:rPr>
          <w:rFonts w:ascii="Calibri" w:hAnsi="Calibri"/>
          <w:b/>
          <w:bCs/>
          <w:highlight w:val="yellow"/>
        </w:rPr>
      </w:pPr>
    </w:p>
    <w:p w:rsidR="00D03434" w:rsidRPr="007F6808" w:rsidRDefault="00D03434" w:rsidP="007F6808">
      <w:pPr>
        <w:pStyle w:val="31"/>
        <w:spacing w:after="0" w:line="276" w:lineRule="auto"/>
        <w:ind w:left="0"/>
        <w:jc w:val="both"/>
        <w:rPr>
          <w:rFonts w:ascii="Calibri" w:hAnsi="Calibri"/>
          <w:b/>
          <w:bCs/>
          <w:i/>
          <w:sz w:val="22"/>
          <w:szCs w:val="22"/>
        </w:rPr>
      </w:pPr>
      <w:r w:rsidRPr="007F6808">
        <w:rPr>
          <w:rFonts w:ascii="Calibri" w:hAnsi="Calibri"/>
          <w:b/>
          <w:bCs/>
          <w:i/>
          <w:sz w:val="22"/>
          <w:szCs w:val="22"/>
        </w:rPr>
        <w:t xml:space="preserve">Σύμφωνα με την (παρ. 6, </w:t>
      </w:r>
      <w:r w:rsidRPr="007F6808">
        <w:rPr>
          <w:rFonts w:ascii="FreeSans" w:eastAsia="FreeSans" w:hAnsi="FreeSans" w:cs="FreeSans"/>
          <w:b/>
          <w:i/>
          <w:sz w:val="22"/>
          <w:szCs w:val="22"/>
        </w:rPr>
        <w:t>IV)</w:t>
      </w:r>
      <w:r w:rsidRPr="007F6808">
        <w:rPr>
          <w:rFonts w:ascii="FreeSans" w:eastAsia="FreeSans" w:hAnsi="FreeSans" w:cs="FreeSans"/>
          <w:b/>
          <w:sz w:val="22"/>
          <w:szCs w:val="22"/>
        </w:rPr>
        <w:t xml:space="preserve">  </w:t>
      </w:r>
      <w:r w:rsidRPr="007F6808">
        <w:rPr>
          <w:rFonts w:ascii="FreeSans" w:eastAsia="FreeSans" w:hAnsi="FreeSans" w:cs="FreeSans"/>
          <w:b/>
          <w:i/>
          <w:sz w:val="22"/>
          <w:szCs w:val="22"/>
        </w:rPr>
        <w:t xml:space="preserve">«Κατά τη διάρκεια ενός σχολικού έτους αναμένεται να υλοποιούνται </w:t>
      </w:r>
      <w:r w:rsidRPr="007F6808">
        <w:rPr>
          <w:rFonts w:ascii="FreeSans" w:eastAsia="FreeSans" w:hAnsi="FreeSans" w:cs="FreeSans"/>
          <w:b/>
          <w:i/>
          <w:sz w:val="22"/>
          <w:szCs w:val="22"/>
          <w:u w:val="single"/>
        </w:rPr>
        <w:t>2-3 σχέδια εργασίας</w:t>
      </w:r>
      <w:r w:rsidRPr="007F6808">
        <w:rPr>
          <w:rFonts w:ascii="FreeSans" w:eastAsia="FreeSans" w:hAnsi="FreeSans" w:cs="FreeSans"/>
          <w:b/>
          <w:i/>
          <w:sz w:val="22"/>
          <w:szCs w:val="22"/>
        </w:rPr>
        <w:t xml:space="preserve"> ανά τμήμα μαθητών».</w:t>
      </w:r>
    </w:p>
    <w:p w:rsidR="00D03434" w:rsidRPr="007F6808" w:rsidRDefault="00D03434" w:rsidP="00D03434">
      <w:pPr>
        <w:pStyle w:val="31"/>
        <w:spacing w:line="276" w:lineRule="auto"/>
        <w:rPr>
          <w:rFonts w:ascii="Calibri" w:hAnsi="Calibri"/>
          <w:bCs/>
          <w:sz w:val="20"/>
          <w:szCs w:val="20"/>
        </w:rPr>
      </w:pPr>
    </w:p>
    <w:p w:rsidR="00D03434" w:rsidRPr="001B5216" w:rsidRDefault="001B5216" w:rsidP="001B5216">
      <w:pPr>
        <w:pStyle w:val="31"/>
        <w:spacing w:after="0" w:line="276" w:lineRule="auto"/>
        <w:ind w:left="0"/>
        <w:jc w:val="both"/>
        <w:rPr>
          <w:rFonts w:ascii="Calibri" w:hAnsi="Calibri"/>
          <w:b/>
          <w:bCs/>
          <w:i/>
          <w:sz w:val="22"/>
          <w:szCs w:val="22"/>
        </w:rPr>
      </w:pPr>
      <w:r w:rsidRPr="001B5216">
        <w:rPr>
          <w:rFonts w:ascii="Calibri" w:hAnsi="Calibri"/>
          <w:b/>
          <w:bCs/>
          <w:sz w:val="22"/>
          <w:szCs w:val="22"/>
        </w:rPr>
        <w:t xml:space="preserve">Τα Προγράμματα σχολικών δραστηριοτήτων </w:t>
      </w:r>
      <w:r w:rsidRPr="001B5216">
        <w:rPr>
          <w:rFonts w:ascii="Calibri" w:hAnsi="Calibri"/>
          <w:b/>
          <w:bCs/>
          <w:i/>
          <w:sz w:val="22"/>
          <w:szCs w:val="22"/>
        </w:rPr>
        <w:t>(</w:t>
      </w:r>
      <w:r w:rsidRPr="001B5216">
        <w:rPr>
          <w:rFonts w:ascii="Calibri" w:eastAsia="FreeSans" w:hAnsi="Calibri" w:cs="FreeSans"/>
          <w:b/>
          <w:i/>
          <w:sz w:val="22"/>
          <w:szCs w:val="22"/>
        </w:rPr>
        <w:t>Περιβαλλοντικής Εκπαίδευσης, Αγωγής Υγείας, Πολιτιστικών και Καλλιτεχνικών θεμάτων, Κυκλοφοριακής Αγωγής, κλπ</w:t>
      </w:r>
      <w:r>
        <w:rPr>
          <w:rFonts w:ascii="Calibri" w:eastAsia="FreeSans" w:hAnsi="Calibri" w:cs="FreeSans"/>
          <w:b/>
          <w:i/>
          <w:sz w:val="22"/>
          <w:szCs w:val="22"/>
        </w:rPr>
        <w:t>)</w:t>
      </w:r>
      <w:r w:rsidRPr="001B5216">
        <w:rPr>
          <w:rFonts w:ascii="Calibri" w:hAnsi="Calibri"/>
          <w:b/>
          <w:bCs/>
          <w:sz w:val="22"/>
          <w:szCs w:val="22"/>
        </w:rPr>
        <w:t xml:space="preserve"> </w:t>
      </w:r>
      <w:r>
        <w:rPr>
          <w:rFonts w:ascii="Calibri" w:hAnsi="Calibri"/>
          <w:b/>
          <w:bCs/>
          <w:sz w:val="22"/>
          <w:szCs w:val="22"/>
        </w:rPr>
        <w:t>εντάσσονται</w:t>
      </w:r>
      <w:r w:rsidR="00D03434" w:rsidRPr="001B5216">
        <w:rPr>
          <w:rFonts w:ascii="Calibri" w:hAnsi="Calibri"/>
          <w:b/>
          <w:bCs/>
          <w:sz w:val="22"/>
          <w:szCs w:val="22"/>
        </w:rPr>
        <w:t xml:space="preserve"> στην Ευέλικτη ζώνη τόσο στα Ολοήμερα σχολεία όσο και στα Ολοήμερα με ΕΑΕΠ, σύμφωνα με την  </w:t>
      </w:r>
      <w:r w:rsidR="00D03434" w:rsidRPr="001B5216">
        <w:rPr>
          <w:rFonts w:ascii="Calibri" w:hAnsi="Calibri"/>
          <w:b/>
          <w:bCs/>
          <w:i/>
          <w:sz w:val="22"/>
          <w:szCs w:val="22"/>
        </w:rPr>
        <w:t xml:space="preserve">(παρ. 9 της Υ.Α.-  </w:t>
      </w:r>
      <w:r w:rsidR="00D03434" w:rsidRPr="001B5216">
        <w:rPr>
          <w:rFonts w:ascii="Calibri" w:hAnsi="Calibri"/>
          <w:b/>
          <w:i/>
          <w:sz w:val="22"/>
          <w:szCs w:val="22"/>
        </w:rPr>
        <w:t xml:space="preserve">Φ 12.1/545/85812/Γ1 – ΦΕΚ 1280/2005 τ. Β΄), όπου αναφέρεται: </w:t>
      </w:r>
    </w:p>
    <w:p w:rsidR="00D03434" w:rsidRPr="00EA1983" w:rsidRDefault="00D03434" w:rsidP="00D03434">
      <w:pPr>
        <w:pStyle w:val="Style"/>
        <w:spacing w:line="276" w:lineRule="auto"/>
        <w:jc w:val="both"/>
        <w:textAlignment w:val="baseline"/>
        <w:rPr>
          <w:rFonts w:ascii="Calibri" w:hAnsi="Calibri"/>
          <w:b/>
          <w:bCs/>
          <w:i/>
          <w:sz w:val="20"/>
          <w:szCs w:val="20"/>
        </w:rPr>
      </w:pPr>
      <w:r w:rsidRPr="00EA1983">
        <w:rPr>
          <w:rFonts w:ascii="FreeSans" w:eastAsia="FreeSans" w:hAnsi="FreeSans" w:cs="FreeSans"/>
          <w:i/>
          <w:sz w:val="20"/>
          <w:szCs w:val="20"/>
        </w:rPr>
        <w:t>«9. Τα Προγράμματα Σχολικών Δραστηριοτήτων (Περιβαλλοντικής Εκπαίδευσης, Αγωγής Υγείας, Πολιτιστικών και Καλλιτεχνικών θεμάτων, Κυκλοφοριακής Αγωγής, κλπ</w:t>
      </w:r>
      <w:r w:rsidRPr="00E1553F">
        <w:rPr>
          <w:rFonts w:ascii="FreeSans" w:eastAsia="FreeSans" w:hAnsi="FreeSans" w:cs="FreeSans"/>
          <w:b/>
          <w:i/>
          <w:sz w:val="20"/>
          <w:szCs w:val="20"/>
        </w:rPr>
        <w:t>), εντάσσονται στο πλαίσιο εφαρμογής της Ευέλικτης Ζώνης</w:t>
      </w:r>
      <w:r>
        <w:rPr>
          <w:rFonts w:ascii="FreeSans" w:eastAsia="FreeSans" w:hAnsi="FreeSans" w:cs="FreeSans"/>
          <w:i/>
          <w:sz w:val="20"/>
          <w:szCs w:val="20"/>
        </w:rPr>
        <w:t>».</w:t>
      </w:r>
    </w:p>
    <w:p w:rsidR="00D03434" w:rsidRPr="00734990" w:rsidRDefault="00D03434" w:rsidP="001B5216">
      <w:pPr>
        <w:pStyle w:val="31"/>
        <w:ind w:left="0"/>
        <w:rPr>
          <w:rFonts w:ascii="Calibri" w:hAnsi="Calibri"/>
          <w:b/>
          <w:bCs/>
          <w:sz w:val="20"/>
          <w:szCs w:val="20"/>
        </w:rPr>
      </w:pPr>
    </w:p>
    <w:p w:rsidR="00D03434" w:rsidRPr="001B5216" w:rsidRDefault="00D03434" w:rsidP="001B5216">
      <w:pPr>
        <w:pStyle w:val="a6"/>
        <w:spacing w:after="0"/>
        <w:ind w:left="0"/>
        <w:jc w:val="both"/>
        <w:rPr>
          <w:b/>
          <w:i/>
        </w:rPr>
      </w:pPr>
      <w:r w:rsidRPr="001B5216">
        <w:rPr>
          <w:b/>
          <w:bCs/>
        </w:rPr>
        <w:t xml:space="preserve">Στη διαδικασία του Προγραμματισμού των σχολικών μονάδων συζητούνται τα θέματα και τα σχέδια εργασίας – σχέδια προγραμμάτων, που θα υλοποιηθούν στο πλαίσιο της Ευέλικτης Ζώνης. Οι εκπαιδευτικοί των Νηπιαγωγείων και των Δημοτικών Σχολείων, μπορούν και σε συνεργασία με άλλους εκπαιδευτικούς, αλλά και με εκπαιδευτικούς ειδικοτήτων να διαμορφώσουν και να προτείνουν </w:t>
      </w:r>
      <w:r w:rsidRPr="001B5216">
        <w:rPr>
          <w:b/>
          <w:i/>
        </w:rPr>
        <w:t>την ανάπτυξη από κοινού σχεδίων εργασίας.</w:t>
      </w:r>
    </w:p>
    <w:p w:rsidR="00D03434" w:rsidRPr="005D1409" w:rsidRDefault="00D03434" w:rsidP="00D03434">
      <w:pPr>
        <w:pStyle w:val="a6"/>
        <w:numPr>
          <w:ilvl w:val="0"/>
          <w:numId w:val="31"/>
        </w:numPr>
        <w:spacing w:after="0"/>
        <w:jc w:val="both"/>
        <w:rPr>
          <w:i/>
        </w:rPr>
      </w:pPr>
      <w:r w:rsidRPr="00692ABD">
        <w:rPr>
          <w:i/>
        </w:rPr>
        <w:t xml:space="preserve"> Κάθε εκπαιδευτικός</w:t>
      </w:r>
      <w:r>
        <w:rPr>
          <w:i/>
        </w:rPr>
        <w:t xml:space="preserve"> </w:t>
      </w:r>
      <w:r w:rsidRPr="00B65399">
        <w:rPr>
          <w:i/>
        </w:rPr>
        <w:t xml:space="preserve">σύμφωνα με όσα προβλέπονται στο </w:t>
      </w:r>
      <w:proofErr w:type="spellStart"/>
      <w:r w:rsidRPr="00B65399">
        <w:rPr>
          <w:i/>
        </w:rPr>
        <w:t>Διαθεματικό</w:t>
      </w:r>
      <w:proofErr w:type="spellEnd"/>
      <w:r w:rsidRPr="00B65399">
        <w:rPr>
          <w:i/>
        </w:rPr>
        <w:t xml:space="preserve"> Ενιαίο Πλαίσιο Προγραμμάτων Σπου</w:t>
      </w:r>
      <w:r>
        <w:rPr>
          <w:i/>
        </w:rPr>
        <w:t xml:space="preserve">δών </w:t>
      </w:r>
      <w:r w:rsidRPr="00F42984">
        <w:rPr>
          <w:b/>
        </w:rPr>
        <w:t>(ΦΕΚ 304/13-3-2003, τ. Β΄),</w:t>
      </w:r>
      <w:r>
        <w:rPr>
          <w:i/>
        </w:rPr>
        <w:t xml:space="preserve"> «…</w:t>
      </w:r>
      <w:r w:rsidRPr="00692ABD">
        <w:rPr>
          <w:i/>
        </w:rPr>
        <w:t>αναλαμβάνει να φέρει εις πέρας μια συγκεκριμένη διάσταση του εν λόγω σχεδίου εργασίας</w:t>
      </w:r>
      <w:r>
        <w:rPr>
          <w:i/>
        </w:rPr>
        <w:t>…</w:t>
      </w:r>
      <w:r w:rsidRPr="00692ABD">
        <w:rPr>
          <w:i/>
        </w:rPr>
        <w:t xml:space="preserve">». </w:t>
      </w:r>
    </w:p>
    <w:p w:rsidR="00D03434" w:rsidRPr="005D1409" w:rsidRDefault="00D03434" w:rsidP="001B5216">
      <w:pPr>
        <w:pStyle w:val="a6"/>
        <w:spacing w:after="0"/>
        <w:ind w:left="0"/>
        <w:jc w:val="both"/>
        <w:rPr>
          <w:b/>
          <w:color w:val="C00000"/>
        </w:rPr>
      </w:pPr>
    </w:p>
    <w:p w:rsidR="00D03434" w:rsidRPr="00E1553F" w:rsidRDefault="00D03434" w:rsidP="001B5216">
      <w:pPr>
        <w:pStyle w:val="a6"/>
        <w:spacing w:after="0" w:line="276" w:lineRule="auto"/>
        <w:ind w:left="0"/>
        <w:jc w:val="both"/>
        <w:rPr>
          <w:b/>
          <w:i/>
        </w:rPr>
      </w:pPr>
      <w:r>
        <w:t xml:space="preserve">Ο Σύλλογος των διδασκόντων, δια του Διευθυντή της σχολικής μονάδας υποβάλλει σχετικό πίνακα όπου αποτυπώνονται το θέμα των δραστηριοτήτων, ο στόχος τους, ο χρόνος υλοποίησής τους και οι συμμετέχοντες εκπαιδευτικοί στον αρμόδιο Σχολικό Σύμβουλο, ο οποίος  </w:t>
      </w:r>
      <w:r w:rsidRPr="00F42984">
        <w:rPr>
          <w:b/>
          <w:i/>
          <w:sz w:val="20"/>
          <w:szCs w:val="20"/>
        </w:rPr>
        <w:t>«έχει την ευθύνη εφαρμογής, παρακολούθησης και στήριξης της Ευέλικτης Ζώνης. Κάθε δραστηριότητα που εφαρμόζεται στο χώρο της Ευέλικτης Ζώνης εποπτεύεται από τους σχολικούς Συμβούλους»</w:t>
      </w:r>
      <w:r>
        <w:rPr>
          <w:bCs/>
        </w:rPr>
        <w:t xml:space="preserve">, </w:t>
      </w:r>
      <w:r w:rsidRPr="00F976F0">
        <w:rPr>
          <w:b/>
          <w:bCs/>
          <w:i/>
          <w:sz w:val="20"/>
          <w:szCs w:val="20"/>
        </w:rPr>
        <w:t xml:space="preserve">(παρ. </w:t>
      </w:r>
      <w:r>
        <w:rPr>
          <w:b/>
          <w:bCs/>
          <w:i/>
          <w:sz w:val="20"/>
          <w:szCs w:val="20"/>
        </w:rPr>
        <w:t>8</w:t>
      </w:r>
      <w:r w:rsidRPr="00F976F0">
        <w:rPr>
          <w:b/>
          <w:bCs/>
          <w:i/>
          <w:sz w:val="20"/>
          <w:szCs w:val="20"/>
        </w:rPr>
        <w:t xml:space="preserve"> της Υ.Α</w:t>
      </w:r>
      <w:r w:rsidRPr="00F976F0">
        <w:rPr>
          <w:bCs/>
          <w:i/>
          <w:sz w:val="20"/>
          <w:szCs w:val="20"/>
        </w:rPr>
        <w:t>.</w:t>
      </w:r>
      <w:r>
        <w:rPr>
          <w:bCs/>
          <w:i/>
          <w:sz w:val="20"/>
          <w:szCs w:val="20"/>
        </w:rPr>
        <w:t xml:space="preserve">- </w:t>
      </w:r>
      <w:r w:rsidRPr="00F976F0">
        <w:rPr>
          <w:bCs/>
          <w:i/>
          <w:sz w:val="20"/>
          <w:szCs w:val="20"/>
        </w:rPr>
        <w:t xml:space="preserve"> </w:t>
      </w:r>
      <w:r w:rsidRPr="00F976F0">
        <w:rPr>
          <w:b/>
          <w:i/>
          <w:sz w:val="20"/>
          <w:szCs w:val="20"/>
        </w:rPr>
        <w:t>Φ</w:t>
      </w:r>
      <w:r>
        <w:rPr>
          <w:b/>
          <w:i/>
          <w:sz w:val="20"/>
          <w:szCs w:val="20"/>
        </w:rPr>
        <w:t xml:space="preserve">. </w:t>
      </w:r>
      <w:r w:rsidRPr="00F976F0">
        <w:rPr>
          <w:b/>
          <w:i/>
          <w:sz w:val="20"/>
          <w:szCs w:val="20"/>
        </w:rPr>
        <w:t xml:space="preserve">12.1/545/85812/Γ1 </w:t>
      </w:r>
      <w:r>
        <w:rPr>
          <w:b/>
          <w:i/>
          <w:sz w:val="20"/>
          <w:szCs w:val="20"/>
        </w:rPr>
        <w:t>–</w:t>
      </w:r>
      <w:r w:rsidRPr="00F976F0">
        <w:rPr>
          <w:b/>
          <w:i/>
          <w:sz w:val="20"/>
          <w:szCs w:val="20"/>
        </w:rPr>
        <w:t xml:space="preserve"> ΦΕΚ 1280/2005 τ. Β΄)</w:t>
      </w:r>
      <w:r>
        <w:rPr>
          <w:b/>
          <w:i/>
          <w:sz w:val="20"/>
          <w:szCs w:val="20"/>
        </w:rPr>
        <w:t>.</w:t>
      </w:r>
    </w:p>
    <w:p w:rsidR="00D03434" w:rsidRPr="00255305" w:rsidRDefault="00D03434" w:rsidP="001B5216">
      <w:pPr>
        <w:spacing w:after="200" w:line="276" w:lineRule="auto"/>
        <w:jc w:val="both"/>
        <w:rPr>
          <w:i/>
        </w:rPr>
      </w:pPr>
      <w:r w:rsidRPr="00BA4660">
        <w:t xml:space="preserve">Στη συνέχεια σε συνεργασία με το Σχολικό Σύμβουλο συζητούνται και </w:t>
      </w:r>
      <w:r w:rsidRPr="00577AE7">
        <w:rPr>
          <w:i/>
        </w:rPr>
        <w:t>καθορίζονται ειδικότερα και συγκεκριμένα θέματα όπως η μεθοδολογία, η διδακτική προσέγγιση κλπ</w:t>
      </w:r>
      <w:r w:rsidRPr="00BA4660">
        <w:t>.</w:t>
      </w:r>
      <w:r>
        <w:t xml:space="preserve"> Πρόκειται  δηλ. για μια </w:t>
      </w:r>
      <w:r w:rsidRPr="00BA4660">
        <w:t xml:space="preserve">ανοικτή, διαρκή διαδικασία, όπου υποβάλλονται αρχικά μόνο τα απαραίτητα και τα υπόλοιπα είναι </w:t>
      </w:r>
      <w:r w:rsidRPr="00BA4660">
        <w:lastRenderedPageBreak/>
        <w:t xml:space="preserve">ανοικτά και σε εξέλιξη μέσα από συνεργασία εκπαιδευτικού, μαθητή και  </w:t>
      </w:r>
      <w:r>
        <w:t>Σχολικού Συμβούλου, στο πλαίσιο</w:t>
      </w:r>
      <w:r w:rsidRPr="00BA4660">
        <w:t xml:space="preserve"> μιας δημιουργικής</w:t>
      </w:r>
      <w:r>
        <w:t xml:space="preserve"> διαδικασίας, χωρίς </w:t>
      </w:r>
      <w:r w:rsidRPr="00BA4660">
        <w:t xml:space="preserve">απορρίψεις, αλλά με διαρκή </w:t>
      </w:r>
      <w:proofErr w:type="spellStart"/>
      <w:r w:rsidRPr="00BA4660">
        <w:t>συνδιαμόρφωση</w:t>
      </w:r>
      <w:proofErr w:type="spellEnd"/>
      <w:r w:rsidRPr="00BA4660">
        <w:t>. Είναι κάτι που συν</w:t>
      </w:r>
      <w:r>
        <w:t>άδει απόλυτα με το ρόλο των εκπαιδευτικών</w:t>
      </w:r>
      <w:r w:rsidRPr="00BA4660">
        <w:t xml:space="preserve">, αλλά και </w:t>
      </w:r>
      <w:r>
        <w:t xml:space="preserve">με </w:t>
      </w:r>
      <w:r w:rsidRPr="00BA4660">
        <w:t xml:space="preserve">το νόημα της Ευέλικτης Ζώνης και των σχολικών δραστηριοτήτων. </w:t>
      </w:r>
    </w:p>
    <w:p w:rsidR="00D03434" w:rsidRPr="00255305" w:rsidRDefault="00D03434" w:rsidP="001B5216">
      <w:pPr>
        <w:pStyle w:val="a6"/>
        <w:spacing w:after="0"/>
        <w:ind w:left="0"/>
        <w:jc w:val="both"/>
        <w:rPr>
          <w:b/>
          <w:i/>
        </w:rPr>
      </w:pPr>
      <w:r w:rsidRPr="00F249E6">
        <w:t>Η Δ/</w:t>
      </w:r>
      <w:proofErr w:type="spellStart"/>
      <w:r w:rsidRPr="00F249E6">
        <w:t>νση</w:t>
      </w:r>
      <w:proofErr w:type="spellEnd"/>
      <w:r w:rsidRPr="00F249E6">
        <w:t xml:space="preserve"> Σπουδών Πρωτοβάθμιας Εκπαίδευσης του Υ.ΠΑΙ.Θ., έχει την ευθύνη Εφαρμογής και παρακολούθησης του Προγράμματος της Ευέλικτης Ζώνης</w:t>
      </w:r>
      <w:r>
        <w:t xml:space="preserve"> </w:t>
      </w:r>
      <w:r w:rsidRPr="00F976F0">
        <w:rPr>
          <w:b/>
          <w:bCs/>
          <w:i/>
          <w:sz w:val="20"/>
          <w:szCs w:val="20"/>
        </w:rPr>
        <w:t xml:space="preserve">(παρ. </w:t>
      </w:r>
      <w:r>
        <w:rPr>
          <w:b/>
          <w:bCs/>
          <w:i/>
          <w:sz w:val="20"/>
          <w:szCs w:val="20"/>
        </w:rPr>
        <w:t>7</w:t>
      </w:r>
      <w:r w:rsidRPr="00F976F0">
        <w:rPr>
          <w:b/>
          <w:bCs/>
          <w:i/>
          <w:sz w:val="20"/>
          <w:szCs w:val="20"/>
        </w:rPr>
        <w:t xml:space="preserve"> της Υ.Α</w:t>
      </w:r>
      <w:r w:rsidRPr="00F976F0">
        <w:rPr>
          <w:bCs/>
          <w:i/>
          <w:sz w:val="20"/>
          <w:szCs w:val="20"/>
        </w:rPr>
        <w:t>.</w:t>
      </w:r>
      <w:r>
        <w:rPr>
          <w:bCs/>
          <w:i/>
          <w:sz w:val="20"/>
          <w:szCs w:val="20"/>
        </w:rPr>
        <w:t xml:space="preserve"> – </w:t>
      </w:r>
      <w:r w:rsidRPr="00F976F0">
        <w:rPr>
          <w:b/>
          <w:i/>
          <w:sz w:val="20"/>
          <w:szCs w:val="20"/>
        </w:rPr>
        <w:t>Φ</w:t>
      </w:r>
      <w:r>
        <w:rPr>
          <w:b/>
          <w:i/>
          <w:sz w:val="20"/>
          <w:szCs w:val="20"/>
        </w:rPr>
        <w:t xml:space="preserve"> </w:t>
      </w:r>
      <w:r w:rsidRPr="00F976F0">
        <w:rPr>
          <w:b/>
          <w:i/>
          <w:sz w:val="20"/>
          <w:szCs w:val="20"/>
        </w:rPr>
        <w:t xml:space="preserve">12.1/545/85812/Γ1 </w:t>
      </w:r>
      <w:r>
        <w:rPr>
          <w:b/>
          <w:i/>
          <w:sz w:val="20"/>
          <w:szCs w:val="20"/>
        </w:rPr>
        <w:t>–</w:t>
      </w:r>
      <w:r w:rsidRPr="00F976F0">
        <w:rPr>
          <w:b/>
          <w:i/>
          <w:sz w:val="20"/>
          <w:szCs w:val="20"/>
        </w:rPr>
        <w:t xml:space="preserve"> ΦΕΚ 1280/2005 τ. Β΄)</w:t>
      </w:r>
      <w:r>
        <w:rPr>
          <w:b/>
          <w:i/>
          <w:sz w:val="20"/>
          <w:szCs w:val="20"/>
        </w:rPr>
        <w:t>.</w:t>
      </w:r>
    </w:p>
    <w:p w:rsidR="00D03434" w:rsidRPr="00255305" w:rsidRDefault="00D03434" w:rsidP="00D03434">
      <w:pPr>
        <w:pStyle w:val="a6"/>
        <w:spacing w:after="0"/>
        <w:ind w:left="720"/>
        <w:jc w:val="both"/>
        <w:rPr>
          <w:b/>
          <w:i/>
        </w:rPr>
      </w:pPr>
    </w:p>
    <w:p w:rsidR="00D03434" w:rsidRPr="00255305" w:rsidRDefault="001B5216" w:rsidP="00D03434">
      <w:pPr>
        <w:pStyle w:val="Style"/>
        <w:numPr>
          <w:ilvl w:val="0"/>
          <w:numId w:val="39"/>
        </w:numPr>
        <w:spacing w:line="220" w:lineRule="exact"/>
        <w:jc w:val="both"/>
        <w:textAlignment w:val="baseline"/>
        <w:rPr>
          <w:i/>
          <w:sz w:val="20"/>
          <w:szCs w:val="20"/>
        </w:rPr>
      </w:pPr>
      <w:r w:rsidRPr="00255305">
        <w:rPr>
          <w:rFonts w:ascii="FreeSans" w:eastAsia="FreeSans" w:hAnsi="FreeSans" w:cs="FreeSans"/>
          <w:i/>
          <w:sz w:val="20"/>
          <w:szCs w:val="20"/>
        </w:rPr>
        <w:t xml:space="preserve"> </w:t>
      </w:r>
      <w:r w:rsidR="00D03434" w:rsidRPr="00255305">
        <w:rPr>
          <w:rFonts w:ascii="FreeSans" w:eastAsia="FreeSans" w:hAnsi="FreeSans" w:cs="FreeSans"/>
          <w:i/>
          <w:sz w:val="20"/>
          <w:szCs w:val="20"/>
        </w:rPr>
        <w:t>«V. Στην Ευέλικτη Ζώνη δεν χρησιμοποιούνται μέθοδοι βαθμολογίας και αξιολό</w:t>
      </w:r>
      <w:r w:rsidR="00D03434">
        <w:rPr>
          <w:rFonts w:ascii="FreeSans" w:eastAsia="FreeSans" w:hAnsi="FreeSans" w:cs="FreeSans"/>
          <w:i/>
          <w:sz w:val="20"/>
          <w:szCs w:val="20"/>
        </w:rPr>
        <w:t>γησης κατά το πρότυπο των μαθη</w:t>
      </w:r>
      <w:r w:rsidR="00D03434" w:rsidRPr="00255305">
        <w:rPr>
          <w:rFonts w:ascii="FreeSans" w:eastAsia="FreeSans" w:hAnsi="FreeSans" w:cs="FreeSans"/>
          <w:i/>
          <w:sz w:val="20"/>
          <w:szCs w:val="20"/>
        </w:rPr>
        <w:t>μάτων του συμβατικού Αναλυτ</w:t>
      </w:r>
      <w:r w:rsidR="00D03434">
        <w:rPr>
          <w:rFonts w:ascii="FreeSans" w:eastAsia="FreeSans" w:hAnsi="FreeSans" w:cs="FreeSans"/>
          <w:i/>
          <w:sz w:val="20"/>
          <w:szCs w:val="20"/>
        </w:rPr>
        <w:t>ικού Προγράμματος Σπου</w:t>
      </w:r>
      <w:r w:rsidR="00D03434" w:rsidRPr="00255305">
        <w:rPr>
          <w:rFonts w:ascii="FreeSans" w:eastAsia="FreeSans" w:hAnsi="FreeSans" w:cs="FreeSans"/>
          <w:i/>
          <w:sz w:val="20"/>
          <w:szCs w:val="20"/>
        </w:rPr>
        <w:t>δών (Α.Π.Σ.), αλλά εναλλακτικές μέθοδοι αξιολόγησης»</w:t>
      </w:r>
    </w:p>
    <w:p w:rsidR="00D03434" w:rsidRPr="00AA38B9" w:rsidRDefault="00D03434" w:rsidP="001B5216">
      <w:pPr>
        <w:spacing w:after="200" w:line="276" w:lineRule="auto"/>
        <w:jc w:val="both"/>
        <w:rPr>
          <w:b/>
          <w:i/>
        </w:rPr>
      </w:pPr>
      <w:r w:rsidRPr="00AA38B9">
        <w:rPr>
          <w:b/>
        </w:rPr>
        <w:t>Τα κριτήρια</w:t>
      </w:r>
      <w:r>
        <w:t xml:space="preserve"> για την έγκριση των Σχεδίων Εργασίας – Προγραμμάτων από την πλευρά του Σχολικού Συμβούλου, </w:t>
      </w:r>
      <w:r w:rsidRPr="00AA38B9">
        <w:rPr>
          <w:b/>
          <w:i/>
        </w:rPr>
        <w:t>θα πρέπει να είναι η συμβατότητα και η εναρμόνισή τους με το Δ.Ε.Π.Π.Σ. και τα Α.Π.Σ.</w:t>
      </w:r>
      <w:r>
        <w:rPr>
          <w:i/>
        </w:rPr>
        <w:t xml:space="preserve"> </w:t>
      </w:r>
      <w:r w:rsidRPr="00F42984">
        <w:rPr>
          <w:b/>
        </w:rPr>
        <w:t>(ΦΕΚ 304/13-3-2003, τ. Β΄)</w:t>
      </w:r>
      <w:r>
        <w:rPr>
          <w:b/>
        </w:rPr>
        <w:t>.</w:t>
      </w:r>
    </w:p>
    <w:p w:rsidR="00D03434" w:rsidRDefault="00D03434" w:rsidP="00550D2B">
      <w:pPr>
        <w:pStyle w:val="a6"/>
        <w:spacing w:after="0" w:line="276" w:lineRule="auto"/>
        <w:ind w:left="0"/>
        <w:jc w:val="both"/>
      </w:pPr>
      <w:r>
        <w:t>Στη διαδικασία αυτή</w:t>
      </w:r>
      <w:r w:rsidR="00550D2B">
        <w:t xml:space="preserve"> μπορεί</w:t>
      </w:r>
      <w:r>
        <w:t xml:space="preserve"> να συμμετέχουν και οι Υπεύθυνοι σχολικών δραστηριοτήτων, στις περιπτώσεις που το κρίνουν απαραίτητο οι σχολικές μονάδες και σε συνεργασία πάντα με το Σχολικό Σύμβουλο.</w:t>
      </w:r>
    </w:p>
    <w:p w:rsidR="00D03434" w:rsidRPr="00550D2B" w:rsidRDefault="00D03434" w:rsidP="00550D2B">
      <w:pPr>
        <w:pStyle w:val="a6"/>
        <w:spacing w:after="0" w:line="276" w:lineRule="auto"/>
        <w:ind w:left="0"/>
        <w:jc w:val="both"/>
        <w:rPr>
          <w:u w:val="single"/>
        </w:rPr>
      </w:pPr>
      <w:r>
        <w:t xml:space="preserve">Οι Υπεύθυνοι σχολικών δραστηριοτήτων συνδράμουν, όποτε και όπου χρειαστεί, </w:t>
      </w:r>
      <w:r w:rsidRPr="005522AD">
        <w:rPr>
          <w:u w:val="single"/>
        </w:rPr>
        <w:t>σε συνεργασία με το Σχολικό Σύμβουλο, στη διαμόρφωση της μεθοδολογίας και του γνωστικού πλαισίου ανάπτυξης των προγραμμάτων.</w:t>
      </w:r>
      <w:r w:rsidRPr="005522AD">
        <w:rPr>
          <w:b/>
          <w:bCs/>
          <w:i/>
          <w:sz w:val="20"/>
          <w:szCs w:val="20"/>
        </w:rPr>
        <w:t>(παρ. 9 της Υ.Α</w:t>
      </w:r>
      <w:r w:rsidRPr="005522AD">
        <w:rPr>
          <w:bCs/>
          <w:i/>
          <w:sz w:val="20"/>
          <w:szCs w:val="20"/>
        </w:rPr>
        <w:t xml:space="preserve">. </w:t>
      </w:r>
      <w:r>
        <w:rPr>
          <w:bCs/>
          <w:i/>
          <w:sz w:val="20"/>
          <w:szCs w:val="20"/>
        </w:rPr>
        <w:t>–</w:t>
      </w:r>
      <w:r w:rsidRPr="005522AD">
        <w:rPr>
          <w:bCs/>
          <w:i/>
          <w:sz w:val="20"/>
          <w:szCs w:val="20"/>
        </w:rPr>
        <w:t xml:space="preserve"> </w:t>
      </w:r>
      <w:r w:rsidRPr="005522AD">
        <w:rPr>
          <w:b/>
          <w:i/>
          <w:sz w:val="20"/>
          <w:szCs w:val="20"/>
        </w:rPr>
        <w:t xml:space="preserve">Φ 12.1/545/85812/Γ1 </w:t>
      </w:r>
      <w:r>
        <w:rPr>
          <w:b/>
          <w:i/>
          <w:sz w:val="20"/>
          <w:szCs w:val="20"/>
        </w:rPr>
        <w:t>–</w:t>
      </w:r>
      <w:r w:rsidRPr="005522AD">
        <w:rPr>
          <w:b/>
          <w:i/>
          <w:sz w:val="20"/>
          <w:szCs w:val="20"/>
        </w:rPr>
        <w:t xml:space="preserve"> ΦΕΚ 1280/2005 τ. Β΄). </w:t>
      </w:r>
    </w:p>
    <w:p w:rsidR="00550D2B" w:rsidRDefault="00D03434" w:rsidP="00550D2B">
      <w:pPr>
        <w:pStyle w:val="Style"/>
        <w:spacing w:line="276" w:lineRule="auto"/>
        <w:ind w:firstLine="153"/>
        <w:jc w:val="both"/>
        <w:textAlignment w:val="baseline"/>
        <w:rPr>
          <w:rFonts w:ascii="FreeSans" w:eastAsia="FreeSans" w:hAnsi="FreeSans" w:cs="FreeSans"/>
          <w:i/>
          <w:sz w:val="20"/>
          <w:szCs w:val="20"/>
        </w:rPr>
      </w:pPr>
      <w:r w:rsidRPr="00254DFC">
        <w:rPr>
          <w:rFonts w:ascii="FreeSans" w:eastAsia="FreeSans" w:hAnsi="FreeSans" w:cs="FreeSans"/>
          <w:i/>
          <w:sz w:val="20"/>
          <w:szCs w:val="20"/>
        </w:rPr>
        <w:t xml:space="preserve">«9. Τα Προγράμματα Σχολικών Δραστηριοτήτων (Περιβαλλοντικής Εκπαίδευσης, Αγωγής Υγείας, Πολιτιστικών και Καλλιτεχνικών θεμάτων, Κυκλοφοριακής Αγωγής, κλπ) </w:t>
      </w:r>
      <w:r w:rsidRPr="00254DFC">
        <w:rPr>
          <w:rFonts w:ascii="FreeSans" w:eastAsia="FreeSans" w:hAnsi="FreeSans" w:cs="FreeSans"/>
          <w:i/>
          <w:sz w:val="20"/>
          <w:szCs w:val="20"/>
          <w:u w:val="single"/>
        </w:rPr>
        <w:t>εντάσσονται στο πλαίσιο εφαρμογής της Ευέλικτης Ζώνης</w:t>
      </w:r>
      <w:r w:rsidRPr="00254DFC">
        <w:rPr>
          <w:rFonts w:ascii="FreeSans" w:eastAsia="FreeSans" w:hAnsi="FreeSans" w:cs="FreeSans"/>
          <w:i/>
          <w:sz w:val="20"/>
          <w:szCs w:val="20"/>
        </w:rPr>
        <w:t xml:space="preserve">. </w:t>
      </w:r>
      <w:r w:rsidRPr="00254DFC">
        <w:rPr>
          <w:rFonts w:ascii="FreeSans" w:eastAsia="FreeSans" w:hAnsi="FreeSans" w:cs="FreeSans"/>
          <w:b/>
          <w:i/>
          <w:sz w:val="20"/>
          <w:szCs w:val="20"/>
        </w:rPr>
        <w:t>Την επιστημονική εποπτεία έχει ο οικείος Σχολικός Σύμβουλος και οι αντίστοιχοι υπεύθυνοι σε συνεργασία μαζί του διαμορφώνουν το μεθοδολογικό και γνωστικό πλαίσιο ανάπτυξης αυτών των προγραμμάτων</w:t>
      </w:r>
      <w:r w:rsidRPr="00254DFC">
        <w:rPr>
          <w:rFonts w:ascii="FreeSans" w:eastAsia="FreeSans" w:hAnsi="FreeSans" w:cs="FreeSans"/>
          <w:i/>
          <w:sz w:val="20"/>
          <w:szCs w:val="20"/>
        </w:rPr>
        <w:t>».</w:t>
      </w:r>
    </w:p>
    <w:p w:rsidR="00D03434" w:rsidRPr="00550D2B" w:rsidRDefault="00D03434" w:rsidP="00550D2B">
      <w:pPr>
        <w:pStyle w:val="Style"/>
        <w:spacing w:line="276" w:lineRule="auto"/>
        <w:jc w:val="both"/>
        <w:textAlignment w:val="baseline"/>
        <w:rPr>
          <w:i/>
          <w:sz w:val="20"/>
          <w:szCs w:val="20"/>
        </w:rPr>
      </w:pPr>
      <w:r w:rsidRPr="005522AD">
        <w:t xml:space="preserve">Συμμετέχουν στις επιμορφωτικές Ημερίδες και σεμινάρια των Σχολικών Συμβούλων  (Π.Δ. 201/98) και στηρίζουν κάθε προσπάθεια με επιπρόσθετο υλικό και </w:t>
      </w:r>
      <w:proofErr w:type="spellStart"/>
      <w:r w:rsidRPr="005522AD">
        <w:t>ό,τι</w:t>
      </w:r>
      <w:proofErr w:type="spellEnd"/>
      <w:r w:rsidRPr="005522AD">
        <w:t xml:space="preserve"> άλλο είναι απαραίτητο </w:t>
      </w:r>
      <w:r w:rsidRPr="005522AD">
        <w:rPr>
          <w:b/>
        </w:rPr>
        <w:t xml:space="preserve">(βλ. και </w:t>
      </w:r>
      <w:r>
        <w:rPr>
          <w:b/>
          <w:sz w:val="22"/>
          <w:szCs w:val="22"/>
        </w:rPr>
        <w:t>126889/Γ7/13</w:t>
      </w:r>
      <w:r w:rsidRPr="005522AD">
        <w:rPr>
          <w:b/>
          <w:sz w:val="22"/>
          <w:szCs w:val="22"/>
        </w:rPr>
        <w:t xml:space="preserve">-09-2013 Εγκύκλιο του Υφυπουργού Σ. </w:t>
      </w:r>
      <w:proofErr w:type="spellStart"/>
      <w:r w:rsidRPr="005522AD">
        <w:rPr>
          <w:b/>
          <w:sz w:val="22"/>
          <w:szCs w:val="22"/>
        </w:rPr>
        <w:t>Κεδίκογλου</w:t>
      </w:r>
      <w:proofErr w:type="spellEnd"/>
      <w:r>
        <w:rPr>
          <w:sz w:val="22"/>
          <w:szCs w:val="22"/>
        </w:rPr>
        <w:t xml:space="preserve"> </w:t>
      </w:r>
      <w:r w:rsidRPr="0052040B">
        <w:rPr>
          <w:sz w:val="22"/>
          <w:szCs w:val="22"/>
        </w:rPr>
        <w:t>με θέμα:</w:t>
      </w:r>
      <w:r w:rsidRPr="0052040B">
        <w:rPr>
          <w:rFonts w:cs="Arial"/>
          <w:b/>
          <w:color w:val="000000"/>
          <w:sz w:val="22"/>
          <w:szCs w:val="22"/>
        </w:rPr>
        <w:t xml:space="preserve"> «</w:t>
      </w:r>
      <w:r w:rsidRPr="0052040B">
        <w:rPr>
          <w:rFonts w:cs="Arial"/>
          <w:color w:val="000000"/>
          <w:sz w:val="22"/>
          <w:szCs w:val="22"/>
        </w:rPr>
        <w:t>Προγράμματα Σχολικών Δραστηριοτήτων (</w:t>
      </w:r>
      <w:r w:rsidRPr="0052040B">
        <w:rPr>
          <w:sz w:val="22"/>
          <w:szCs w:val="22"/>
        </w:rPr>
        <w:t>Περιβαλλοντικής Εκπαίδευσης, Αγωγής Υγείας, Πολιτιστικών Θεμάτων)</w:t>
      </w:r>
      <w:r>
        <w:rPr>
          <w:sz w:val="22"/>
          <w:szCs w:val="22"/>
        </w:rPr>
        <w:t xml:space="preserve"> </w:t>
      </w:r>
      <w:proofErr w:type="spellStart"/>
      <w:r w:rsidRPr="00F71CFB">
        <w:rPr>
          <w:sz w:val="22"/>
          <w:szCs w:val="22"/>
        </w:rPr>
        <w:t>΄΄Ανακοινοποίηση</w:t>
      </w:r>
      <w:proofErr w:type="spellEnd"/>
      <w:r w:rsidRPr="00F71CFB">
        <w:rPr>
          <w:sz w:val="22"/>
          <w:szCs w:val="22"/>
        </w:rPr>
        <w:t xml:space="preserve"> στο </w:t>
      </w:r>
      <w:proofErr w:type="spellStart"/>
      <w:r w:rsidRPr="00F71CFB">
        <w:rPr>
          <w:sz w:val="22"/>
          <w:szCs w:val="22"/>
        </w:rPr>
        <w:t>Ορθό΄΄</w:t>
      </w:r>
      <w:proofErr w:type="spellEnd"/>
      <w:r w:rsidRPr="00F71CFB">
        <w:rPr>
          <w:sz w:val="22"/>
          <w:szCs w:val="22"/>
        </w:rPr>
        <w:t>».</w:t>
      </w:r>
    </w:p>
    <w:p w:rsidR="00D03434" w:rsidRDefault="00D03434" w:rsidP="00D03434">
      <w:pPr>
        <w:pStyle w:val="a6"/>
        <w:spacing w:after="0"/>
        <w:ind w:left="0"/>
        <w:jc w:val="both"/>
        <w:rPr>
          <w:b/>
          <w:i/>
        </w:rPr>
      </w:pPr>
    </w:p>
    <w:p w:rsidR="00D03434" w:rsidRPr="00E26FEF" w:rsidRDefault="00D03434" w:rsidP="00550D2B">
      <w:pPr>
        <w:spacing w:after="200" w:line="276" w:lineRule="auto"/>
        <w:jc w:val="both"/>
        <w:rPr>
          <w:i/>
        </w:rPr>
      </w:pPr>
      <w:r>
        <w:t>Σε κάθε περίπτωση, γ</w:t>
      </w:r>
      <w:r w:rsidRPr="00081594">
        <w:t>ια κάθε δραστηριότητα στο χώρο του σχολείου υπεύθυνοι, εκτός του Δ/</w:t>
      </w:r>
      <w:proofErr w:type="spellStart"/>
      <w:r w:rsidRPr="00081594">
        <w:t>ντή</w:t>
      </w:r>
      <w:proofErr w:type="spellEnd"/>
      <w:r w:rsidRPr="00081594">
        <w:t xml:space="preserve"> και του Συλλόγου Διδασκόντων, είναι </w:t>
      </w:r>
      <w:r w:rsidRPr="00AA7B8D">
        <w:rPr>
          <w:u w:val="single"/>
        </w:rPr>
        <w:t>οι Σχολικοί Σύμβουλοι</w:t>
      </w:r>
      <w:r w:rsidRPr="00081594">
        <w:t xml:space="preserve">, </w:t>
      </w:r>
      <w:r w:rsidRPr="00081594">
        <w:rPr>
          <w:u w:val="single"/>
        </w:rPr>
        <w:t>οι οποίοι εγκρί</w:t>
      </w:r>
      <w:r>
        <w:rPr>
          <w:u w:val="single"/>
        </w:rPr>
        <w:t>νουν και θεωρούν τα Ωρολόγια Π</w:t>
      </w:r>
      <w:r w:rsidRPr="00081594">
        <w:rPr>
          <w:u w:val="single"/>
        </w:rPr>
        <w:t>ρογράμματα</w:t>
      </w:r>
      <w:r>
        <w:rPr>
          <w:i/>
        </w:rPr>
        <w:t xml:space="preserve">, σύμφωνα με το θεσμικό πλαίσιο όπως αποτυπώνεται: α) στη </w:t>
      </w:r>
      <w:r w:rsidRPr="00AA7B8D">
        <w:rPr>
          <w:b/>
          <w:i/>
        </w:rPr>
        <w:t>Φ. 353.1/324/10565/Δ1 (ΦΕΚ 1340/16-10-2002)</w:t>
      </w:r>
      <w:r>
        <w:rPr>
          <w:b/>
          <w:i/>
        </w:rPr>
        <w:t xml:space="preserve">, Άρθρο 10, παρ. 2, </w:t>
      </w:r>
      <w:proofErr w:type="spellStart"/>
      <w:r>
        <w:rPr>
          <w:b/>
          <w:i/>
        </w:rPr>
        <w:t>εδαφ</w:t>
      </w:r>
      <w:proofErr w:type="spellEnd"/>
      <w:r>
        <w:rPr>
          <w:b/>
          <w:i/>
        </w:rPr>
        <w:t xml:space="preserve">. </w:t>
      </w:r>
      <w:proofErr w:type="spellStart"/>
      <w:r>
        <w:rPr>
          <w:b/>
          <w:i/>
        </w:rPr>
        <w:t>Στ΄</w:t>
      </w:r>
      <w:proofErr w:type="spellEnd"/>
      <w:r>
        <w:rPr>
          <w:b/>
          <w:i/>
        </w:rPr>
        <w:t xml:space="preserve">, </w:t>
      </w:r>
      <w:r w:rsidRPr="00AA7B8D">
        <w:rPr>
          <w:b/>
          <w:i/>
        </w:rPr>
        <w:t>Υ.Α</w:t>
      </w:r>
      <w:r>
        <w:rPr>
          <w:b/>
          <w:i/>
        </w:rPr>
        <w:t xml:space="preserve">, όπως συμπληρώθηκε – τροποποιήθηκε  με την υπ. </w:t>
      </w:r>
      <w:proofErr w:type="spellStart"/>
      <w:r>
        <w:rPr>
          <w:b/>
          <w:i/>
        </w:rPr>
        <w:t>αριθμ</w:t>
      </w:r>
      <w:proofErr w:type="spellEnd"/>
      <w:r>
        <w:rPr>
          <w:b/>
          <w:i/>
        </w:rPr>
        <w:t>. (Φ.353.1/28/126721/Δ1 – ΦΕΚ 2341, τ.Β΄/11-09-2013) Υπ. Απόφαση, και  β) Π.Δ. 200/201 (ΦΕΚ 161, τ. Α΄/1-7-1998), Άρθρο 10, παρ. 3.α.</w:t>
      </w:r>
    </w:p>
    <w:p w:rsidR="00D03434" w:rsidRPr="00BA4660" w:rsidRDefault="00D03434" w:rsidP="00D03434">
      <w:pPr>
        <w:pStyle w:val="a6"/>
        <w:spacing w:after="0"/>
        <w:ind w:left="0"/>
        <w:jc w:val="both"/>
        <w:rPr>
          <w:b/>
          <w:i/>
        </w:rPr>
      </w:pPr>
    </w:p>
    <w:p w:rsidR="00D03434" w:rsidRPr="00F42984" w:rsidRDefault="00D03434" w:rsidP="00D03434">
      <w:pPr>
        <w:pStyle w:val="a6"/>
        <w:numPr>
          <w:ilvl w:val="0"/>
          <w:numId w:val="31"/>
        </w:numPr>
        <w:spacing w:after="0"/>
        <w:jc w:val="both"/>
        <w:rPr>
          <w:b/>
          <w:i/>
        </w:rPr>
      </w:pPr>
      <w:r>
        <w:rPr>
          <w:b/>
          <w:i/>
        </w:rPr>
        <w:t>Παραθέτουμε ενδεικτικό Πίνακα που υποβάλλει η σχολική μονάδα:</w:t>
      </w:r>
    </w:p>
    <w:p w:rsidR="00D03434" w:rsidRPr="00692ABD" w:rsidRDefault="00D03434" w:rsidP="00D03434">
      <w:pPr>
        <w:pStyle w:val="31"/>
        <w:rPr>
          <w:rFonts w:ascii="Calibri" w:hAnsi="Calibri"/>
          <w:bCs/>
          <w:color w:val="000000"/>
          <w:sz w:val="20"/>
          <w:szCs w:val="20"/>
        </w:rPr>
      </w:pPr>
    </w:p>
    <w:tbl>
      <w:tblPr>
        <w:tblW w:w="9669" w:type="dxa"/>
        <w:tblBorders>
          <w:insideH w:val="single" w:sz="18" w:space="0" w:color="FFFFFF"/>
          <w:insideV w:val="single" w:sz="18" w:space="0" w:color="FFFFFF"/>
        </w:tblBorders>
        <w:tblLook w:val="0100"/>
      </w:tblPr>
      <w:tblGrid>
        <w:gridCol w:w="534"/>
        <w:gridCol w:w="2196"/>
        <w:gridCol w:w="2049"/>
        <w:gridCol w:w="1785"/>
        <w:gridCol w:w="3105"/>
      </w:tblGrid>
      <w:tr w:rsidR="00D03434" w:rsidRPr="00BA4660" w:rsidTr="00555A4B">
        <w:trPr>
          <w:trHeight w:val="844"/>
        </w:trPr>
        <w:tc>
          <w:tcPr>
            <w:tcW w:w="9669" w:type="dxa"/>
            <w:gridSpan w:val="5"/>
            <w:shd w:val="pct20" w:color="000000" w:fill="FFFFFF"/>
          </w:tcPr>
          <w:p w:rsidR="00D03434" w:rsidRPr="00BA4660" w:rsidRDefault="00D03434" w:rsidP="00555A4B">
            <w:pPr>
              <w:spacing w:before="120"/>
              <w:rPr>
                <w:rFonts w:ascii="Arial Narrow" w:hAnsi="Arial Narrow" w:cs="Arial"/>
                <w:b/>
                <w:bCs/>
                <w:caps/>
                <w:sz w:val="18"/>
                <w:szCs w:val="18"/>
              </w:rPr>
            </w:pPr>
            <w:r w:rsidRPr="00BA4660">
              <w:rPr>
                <w:rFonts w:ascii="Arial Narrow" w:hAnsi="Arial Narrow" w:cs="Arial"/>
                <w:b/>
                <w:bCs/>
                <w:caps/>
                <w:sz w:val="18"/>
                <w:szCs w:val="18"/>
              </w:rPr>
              <w:t xml:space="preserve">              </w:t>
            </w:r>
            <w:r>
              <w:rPr>
                <w:rFonts w:ascii="Arial Narrow" w:hAnsi="Arial Narrow" w:cs="Arial"/>
                <w:b/>
                <w:bCs/>
                <w:caps/>
                <w:sz w:val="18"/>
                <w:szCs w:val="18"/>
              </w:rPr>
              <w:t xml:space="preserve">             </w:t>
            </w:r>
            <w:r w:rsidRPr="00BA4660">
              <w:rPr>
                <w:rFonts w:ascii="Arial Narrow" w:hAnsi="Arial Narrow" w:cs="Arial"/>
                <w:b/>
                <w:bCs/>
                <w:caps/>
                <w:sz w:val="18"/>
                <w:szCs w:val="18"/>
              </w:rPr>
              <w:t>…ΔΗΜΟΤΙΚΟ ΣΧΟΛΕΙΟ …………                                     ΣΧΟΛΙΚΟ ΕΤΟΣ   201… – 201…</w:t>
            </w:r>
          </w:p>
          <w:p w:rsidR="00D03434" w:rsidRPr="00BA4660" w:rsidRDefault="00D03434" w:rsidP="00555A4B">
            <w:pPr>
              <w:spacing w:before="120"/>
              <w:rPr>
                <w:b/>
                <w:bCs/>
                <w:sz w:val="18"/>
                <w:szCs w:val="18"/>
              </w:rPr>
            </w:pPr>
          </w:p>
        </w:tc>
      </w:tr>
      <w:tr w:rsidR="00D03434" w:rsidRPr="00BA4660" w:rsidTr="00555A4B">
        <w:trPr>
          <w:trHeight w:val="316"/>
        </w:trPr>
        <w:tc>
          <w:tcPr>
            <w:tcW w:w="9669" w:type="dxa"/>
            <w:gridSpan w:val="5"/>
            <w:shd w:val="pct5" w:color="000000" w:fill="FFFFFF"/>
          </w:tcPr>
          <w:p w:rsidR="00D03434" w:rsidRPr="00BA4660" w:rsidRDefault="00D03434" w:rsidP="00555A4B">
            <w:pPr>
              <w:jc w:val="center"/>
              <w:rPr>
                <w:b/>
                <w:sz w:val="18"/>
                <w:szCs w:val="18"/>
              </w:rPr>
            </w:pPr>
            <w:r w:rsidRPr="00BA4660">
              <w:rPr>
                <w:b/>
                <w:sz w:val="18"/>
                <w:szCs w:val="18"/>
              </w:rPr>
              <w:t xml:space="preserve">ΕΝΤΥΠΟ ΥΠΟΒΟΛΗΣ ΠΡΟΓΡΑΜΜΑΤΟΣ </w:t>
            </w:r>
          </w:p>
          <w:p w:rsidR="00D03434" w:rsidRPr="00BA4660" w:rsidRDefault="00D03434" w:rsidP="00555A4B">
            <w:pPr>
              <w:jc w:val="center"/>
              <w:rPr>
                <w:b/>
                <w:sz w:val="18"/>
                <w:szCs w:val="18"/>
              </w:rPr>
            </w:pPr>
            <w:r w:rsidRPr="00BA4660">
              <w:rPr>
                <w:b/>
                <w:sz w:val="18"/>
                <w:szCs w:val="18"/>
              </w:rPr>
              <w:t>ΣΧΟΛΙΚΩΝ ΔΡΑΣΤΗΡΙΟΤΗΤΩΝ</w:t>
            </w:r>
          </w:p>
        </w:tc>
      </w:tr>
      <w:tr w:rsidR="00D03434" w:rsidRPr="00BA4660" w:rsidTr="00555A4B">
        <w:trPr>
          <w:trHeight w:val="591"/>
        </w:trPr>
        <w:tc>
          <w:tcPr>
            <w:tcW w:w="534" w:type="dxa"/>
            <w:shd w:val="pct20" w:color="000000" w:fill="FFFFFF"/>
          </w:tcPr>
          <w:p w:rsidR="00D03434" w:rsidRPr="00BA4660" w:rsidRDefault="00D03434" w:rsidP="00555A4B">
            <w:pPr>
              <w:rPr>
                <w:sz w:val="18"/>
                <w:szCs w:val="18"/>
              </w:rPr>
            </w:pPr>
            <w:r w:rsidRPr="00BA4660">
              <w:rPr>
                <w:sz w:val="18"/>
                <w:szCs w:val="18"/>
              </w:rPr>
              <w:t>Α/Α</w:t>
            </w:r>
          </w:p>
        </w:tc>
        <w:tc>
          <w:tcPr>
            <w:tcW w:w="2196" w:type="dxa"/>
            <w:shd w:val="pct20" w:color="000000" w:fill="FFFFFF"/>
          </w:tcPr>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ΘΕΜΑ ΠΡΟΓΡΑΜΜΑΤΟΣ</w:t>
            </w:r>
          </w:p>
        </w:tc>
        <w:tc>
          <w:tcPr>
            <w:tcW w:w="2049" w:type="dxa"/>
            <w:shd w:val="pct20" w:color="000000" w:fill="FFFFFF"/>
          </w:tcPr>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ΣΤΟΧΟΣ  ΠΡΟΓΡΑΜΜΑΤΟΣ</w:t>
            </w:r>
          </w:p>
        </w:tc>
        <w:tc>
          <w:tcPr>
            <w:tcW w:w="1785" w:type="dxa"/>
            <w:shd w:val="pct20" w:color="000000" w:fill="FFFFFF"/>
          </w:tcPr>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ΩΡΕΣ</w:t>
            </w:r>
          </w:p>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ΥΛΟΠΟΙΗΣΗΣ</w:t>
            </w:r>
          </w:p>
        </w:tc>
        <w:tc>
          <w:tcPr>
            <w:tcW w:w="3105" w:type="dxa"/>
            <w:shd w:val="pct20" w:color="000000" w:fill="FFFFFF"/>
          </w:tcPr>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ΟΝΟΜΑΤΕΠΩΝΥΜΑ ΕΚΠΑΙΔΕΥΤΙΚΩΝ</w:t>
            </w:r>
          </w:p>
        </w:tc>
      </w:tr>
      <w:tr w:rsidR="00D03434" w:rsidRPr="00BA4660" w:rsidTr="00555A4B">
        <w:trPr>
          <w:trHeight w:val="296"/>
        </w:trPr>
        <w:tc>
          <w:tcPr>
            <w:tcW w:w="534" w:type="dxa"/>
            <w:tcBorders>
              <w:bottom w:val="nil"/>
            </w:tcBorders>
            <w:shd w:val="pct5" w:color="000000" w:fill="FFFFFF"/>
          </w:tcPr>
          <w:p w:rsidR="00D03434" w:rsidRPr="00BA4660" w:rsidRDefault="00D03434" w:rsidP="00555A4B">
            <w:pPr>
              <w:rPr>
                <w:sz w:val="18"/>
                <w:szCs w:val="18"/>
              </w:rPr>
            </w:pPr>
          </w:p>
        </w:tc>
        <w:tc>
          <w:tcPr>
            <w:tcW w:w="2196" w:type="dxa"/>
            <w:tcBorders>
              <w:bottom w:val="nil"/>
            </w:tcBorders>
            <w:shd w:val="pct5" w:color="000000" w:fill="FFFFFF"/>
          </w:tcPr>
          <w:p w:rsidR="00D03434" w:rsidRPr="00BA4660" w:rsidRDefault="00D03434" w:rsidP="00555A4B">
            <w:pPr>
              <w:rPr>
                <w:sz w:val="18"/>
                <w:szCs w:val="18"/>
              </w:rPr>
            </w:pPr>
          </w:p>
        </w:tc>
        <w:tc>
          <w:tcPr>
            <w:tcW w:w="2049" w:type="dxa"/>
            <w:tcBorders>
              <w:bottom w:val="nil"/>
            </w:tcBorders>
            <w:shd w:val="pct5" w:color="000000" w:fill="FFFFFF"/>
          </w:tcPr>
          <w:p w:rsidR="00D03434" w:rsidRPr="00BA4660" w:rsidRDefault="00D03434" w:rsidP="00555A4B">
            <w:pPr>
              <w:rPr>
                <w:sz w:val="18"/>
                <w:szCs w:val="18"/>
              </w:rPr>
            </w:pPr>
          </w:p>
        </w:tc>
        <w:tc>
          <w:tcPr>
            <w:tcW w:w="1785" w:type="dxa"/>
            <w:tcBorders>
              <w:bottom w:val="nil"/>
            </w:tcBorders>
            <w:shd w:val="pct5" w:color="000000" w:fill="FFFFFF"/>
          </w:tcPr>
          <w:p w:rsidR="00D03434" w:rsidRPr="00BA4660" w:rsidRDefault="00D03434" w:rsidP="00555A4B">
            <w:pPr>
              <w:rPr>
                <w:sz w:val="18"/>
                <w:szCs w:val="18"/>
              </w:rPr>
            </w:pPr>
          </w:p>
        </w:tc>
        <w:tc>
          <w:tcPr>
            <w:tcW w:w="3105" w:type="dxa"/>
            <w:tcBorders>
              <w:bottom w:val="nil"/>
            </w:tcBorders>
            <w:shd w:val="pct5" w:color="000000" w:fill="FFFFFF"/>
          </w:tcPr>
          <w:p w:rsidR="00D03434" w:rsidRPr="00BA4660" w:rsidRDefault="00D03434" w:rsidP="00555A4B">
            <w:pPr>
              <w:rPr>
                <w:sz w:val="18"/>
                <w:szCs w:val="18"/>
              </w:rPr>
            </w:pPr>
          </w:p>
        </w:tc>
      </w:tr>
    </w:tbl>
    <w:p w:rsidR="00D03434" w:rsidRPr="005B6FDB" w:rsidRDefault="00D03434" w:rsidP="00D03434">
      <w:pPr>
        <w:ind w:left="786"/>
        <w:jc w:val="both"/>
        <w:rPr>
          <w:i/>
        </w:rPr>
      </w:pPr>
    </w:p>
    <w:p w:rsidR="00D03434" w:rsidRDefault="00D03434" w:rsidP="00D03434">
      <w:pPr>
        <w:pBdr>
          <w:top w:val="single" w:sz="4" w:space="1" w:color="auto"/>
          <w:left w:val="single" w:sz="4" w:space="4" w:color="auto"/>
          <w:bottom w:val="single" w:sz="4" w:space="1" w:color="auto"/>
          <w:right w:val="single" w:sz="4" w:space="4" w:color="auto"/>
        </w:pBdr>
        <w:ind w:left="786"/>
        <w:jc w:val="center"/>
        <w:rPr>
          <w:b/>
          <w:sz w:val="28"/>
          <w:szCs w:val="28"/>
          <w:u w:val="single"/>
        </w:rPr>
      </w:pPr>
      <w:r w:rsidRPr="00473EC0">
        <w:rPr>
          <w:b/>
          <w:sz w:val="28"/>
          <w:szCs w:val="28"/>
          <w:u w:val="single"/>
        </w:rPr>
        <w:t xml:space="preserve">Β. ΠΡΟΑΙΡΕΤΙΚΑ </w:t>
      </w:r>
      <w:r>
        <w:rPr>
          <w:b/>
          <w:sz w:val="28"/>
          <w:szCs w:val="28"/>
          <w:u w:val="single"/>
        </w:rPr>
        <w:t xml:space="preserve">– ΕΘΕΛΟΝΤΙΚΑ – </w:t>
      </w:r>
      <w:r w:rsidRPr="00473EC0">
        <w:rPr>
          <w:b/>
          <w:sz w:val="28"/>
          <w:szCs w:val="28"/>
          <w:u w:val="single"/>
        </w:rPr>
        <w:t>ΠΡΟΓΡΑΜΜΑΤΑ</w:t>
      </w:r>
    </w:p>
    <w:p w:rsidR="00D03434" w:rsidRPr="00D03434" w:rsidRDefault="00D03434" w:rsidP="00D03434">
      <w:pPr>
        <w:pBdr>
          <w:top w:val="single" w:sz="4" w:space="1" w:color="auto"/>
          <w:left w:val="single" w:sz="4" w:space="4" w:color="auto"/>
          <w:bottom w:val="single" w:sz="4" w:space="1" w:color="auto"/>
          <w:right w:val="single" w:sz="4" w:space="4" w:color="auto"/>
        </w:pBdr>
        <w:ind w:left="786"/>
        <w:jc w:val="center"/>
        <w:rPr>
          <w:b/>
          <w:i/>
        </w:rPr>
      </w:pPr>
      <w:r w:rsidRPr="0058632B">
        <w:rPr>
          <w:b/>
          <w:i/>
        </w:rPr>
        <w:t>(Ενταγμένα στο πλαίσιο των  Διευθύνσεων Εκπα</w:t>
      </w:r>
      <w:r>
        <w:rPr>
          <w:b/>
          <w:i/>
        </w:rPr>
        <w:t>ίδευσης, σύμφωνα με</w:t>
      </w:r>
      <w:r w:rsidRPr="0058632B">
        <w:rPr>
          <w:i/>
        </w:rPr>
        <w:t xml:space="preserve"> </w:t>
      </w:r>
      <w:r>
        <w:rPr>
          <w:i/>
        </w:rPr>
        <w:t xml:space="preserve">την με </w:t>
      </w:r>
      <w:proofErr w:type="spellStart"/>
      <w:r>
        <w:rPr>
          <w:i/>
        </w:rPr>
        <w:t>Αριθμ</w:t>
      </w:r>
      <w:proofErr w:type="spellEnd"/>
      <w:r>
        <w:rPr>
          <w:i/>
        </w:rPr>
        <w:t xml:space="preserve">. Γ1/377/865, </w:t>
      </w:r>
      <w:r w:rsidRPr="00790FF8">
        <w:rPr>
          <w:i/>
        </w:rPr>
        <w:t>ΦΕΚ 577</w:t>
      </w:r>
      <w:r>
        <w:rPr>
          <w:i/>
        </w:rPr>
        <w:t>, τ. Β΄</w:t>
      </w:r>
      <w:r w:rsidRPr="00790FF8">
        <w:rPr>
          <w:i/>
        </w:rPr>
        <w:t>/23-9-1992</w:t>
      </w:r>
      <w:r w:rsidRPr="0058632B">
        <w:rPr>
          <w:b/>
          <w:i/>
        </w:rPr>
        <w:t xml:space="preserve"> </w:t>
      </w:r>
      <w:r>
        <w:rPr>
          <w:b/>
          <w:i/>
        </w:rPr>
        <w:t>Υπ. Απόφαση)</w:t>
      </w:r>
    </w:p>
    <w:p w:rsidR="00845410" w:rsidRPr="007E5581" w:rsidRDefault="00845410" w:rsidP="00D03434">
      <w:pPr>
        <w:jc w:val="both"/>
      </w:pPr>
    </w:p>
    <w:p w:rsidR="00D03434" w:rsidRPr="00FC2B6F" w:rsidRDefault="00D03434" w:rsidP="00D03434">
      <w:pPr>
        <w:jc w:val="both"/>
      </w:pPr>
      <w:r>
        <w:t>Τα Προαιρετικά- Εθελοντικά  Προγράμματα και δραστηριότητες είναι ενταγμένα και υλοποιούνται από τις Διευθύνσεις Εκπαίδευσης</w:t>
      </w:r>
      <w:r w:rsidR="00542C70">
        <w:t>.</w:t>
      </w:r>
    </w:p>
    <w:p w:rsidR="00D03434" w:rsidRPr="00D35BDE" w:rsidRDefault="00542C70" w:rsidP="00542C70">
      <w:pPr>
        <w:spacing w:after="200" w:line="276" w:lineRule="auto"/>
        <w:jc w:val="both"/>
        <w:rPr>
          <w:b/>
          <w:i/>
        </w:rPr>
      </w:pPr>
      <w:r>
        <w:t>Ο</w:t>
      </w:r>
      <w:r w:rsidR="00D03434">
        <w:t xml:space="preserve">ι σχολικές μονάδες </w:t>
      </w:r>
      <w:r w:rsidR="00D03434" w:rsidRPr="00845410">
        <w:t>δεν υποχρεούνται να</w:t>
      </w:r>
      <w:r w:rsidR="00D03434">
        <w:t xml:space="preserve"> υλοποιούν τέτοια Προγράμματα. Κ</w:t>
      </w:r>
      <w:r w:rsidR="00D03434" w:rsidRPr="006474EA">
        <w:t>άθε σχολική μονάδα</w:t>
      </w:r>
      <w:r w:rsidR="00D03434">
        <w:t xml:space="preserve"> όμως</w:t>
      </w:r>
      <w:r w:rsidR="00D03434" w:rsidRPr="006474EA">
        <w:t xml:space="preserve"> </w:t>
      </w:r>
      <w:r w:rsidR="00D03434">
        <w:t>μπορεί</w:t>
      </w:r>
      <w:r w:rsidR="00D03434" w:rsidRPr="006474EA">
        <w:t xml:space="preserve"> να εφαρμόζει </w:t>
      </w:r>
      <w:r w:rsidR="00D03434">
        <w:t>προαιρετικά</w:t>
      </w:r>
      <w:r w:rsidR="00D03434" w:rsidRPr="006474EA">
        <w:t xml:space="preserve"> εκπαιδευτικ</w:t>
      </w:r>
      <w:r w:rsidR="00D03434">
        <w:t>ές δράσεις και προγράμματα που ν</w:t>
      </w:r>
      <w:r w:rsidR="00D03434" w:rsidRPr="006474EA">
        <w:t xml:space="preserve">α καλύπτουν τις </w:t>
      </w:r>
      <w:r w:rsidR="00D03434">
        <w:t xml:space="preserve">σύγχρονες εκπαιδευτικές ανάγκες. Τα προγράμματα αυτά πρέπει να εναρμονίζονται  </w:t>
      </w:r>
      <w:r w:rsidR="00D03434" w:rsidRPr="006474EA">
        <w:rPr>
          <w:b/>
          <w:i/>
        </w:rPr>
        <w:t xml:space="preserve"> με το Δ.Ε.Π.Π.Σ. και τα Α.Π.Σ.</w:t>
      </w:r>
      <w:r w:rsidR="00D03434" w:rsidRPr="006474EA">
        <w:rPr>
          <w:i/>
        </w:rPr>
        <w:t xml:space="preserve"> </w:t>
      </w:r>
      <w:r w:rsidR="00D03434" w:rsidRPr="006474EA">
        <w:rPr>
          <w:b/>
        </w:rPr>
        <w:t>(ΦΕΚ 304/13-3-2003, τ. Β΄).</w:t>
      </w:r>
    </w:p>
    <w:p w:rsidR="00D03434" w:rsidRPr="00DD5D6D" w:rsidRDefault="00542C70" w:rsidP="002A75A4">
      <w:pPr>
        <w:numPr>
          <w:ilvl w:val="0"/>
          <w:numId w:val="31"/>
        </w:numPr>
        <w:spacing w:after="200" w:line="276" w:lineRule="auto"/>
        <w:jc w:val="both"/>
      </w:pPr>
      <w:r w:rsidRPr="008F1DDA">
        <w:rPr>
          <w:b/>
          <w:i/>
          <w:sz w:val="20"/>
          <w:szCs w:val="20"/>
        </w:rPr>
        <w:t xml:space="preserve"> </w:t>
      </w:r>
      <w:r w:rsidR="00D03434" w:rsidRPr="00F247E8">
        <w:t xml:space="preserve">Η </w:t>
      </w:r>
      <w:r w:rsidR="00D03434">
        <w:t>βασική Υπ. Απόφαση, που καθορίζει το πλαίσιο των δραστηριοτήτων αυτών, για την Α/</w:t>
      </w:r>
      <w:proofErr w:type="spellStart"/>
      <w:r w:rsidR="00D03434">
        <w:t>θμια</w:t>
      </w:r>
      <w:proofErr w:type="spellEnd"/>
      <w:r w:rsidR="00D03434">
        <w:t xml:space="preserve"> </w:t>
      </w:r>
      <w:proofErr w:type="spellStart"/>
      <w:r w:rsidR="00D03434">
        <w:t>εκπ</w:t>
      </w:r>
      <w:proofErr w:type="spellEnd"/>
      <w:r w:rsidR="00D03434">
        <w:t xml:space="preserve">/ση, είναι η με </w:t>
      </w:r>
      <w:proofErr w:type="spellStart"/>
      <w:r w:rsidR="00D03434" w:rsidRPr="00F247E8">
        <w:rPr>
          <w:i/>
        </w:rPr>
        <w:t>Αριθμ</w:t>
      </w:r>
      <w:proofErr w:type="spellEnd"/>
      <w:r w:rsidR="00D03434" w:rsidRPr="00F247E8">
        <w:rPr>
          <w:i/>
        </w:rPr>
        <w:t xml:space="preserve">. </w:t>
      </w:r>
      <w:r w:rsidR="00D03434">
        <w:rPr>
          <w:i/>
        </w:rPr>
        <w:t>(</w:t>
      </w:r>
      <w:r w:rsidR="00D03434" w:rsidRPr="00F247E8">
        <w:rPr>
          <w:i/>
        </w:rPr>
        <w:t>Γ1/377/865, ΦΕΚ 577, τ. Β΄/23-9-1992</w:t>
      </w:r>
      <w:r w:rsidR="00D03434" w:rsidRPr="00F247E8">
        <w:rPr>
          <w:b/>
          <w:i/>
        </w:rPr>
        <w:t xml:space="preserve"> </w:t>
      </w:r>
      <w:r w:rsidR="00D03434" w:rsidRPr="00F247E8">
        <w:rPr>
          <w:i/>
        </w:rPr>
        <w:t>Υπ. Απόφαση</w:t>
      </w:r>
      <w:r w:rsidR="00D03434" w:rsidRPr="00F247E8">
        <w:rPr>
          <w:b/>
          <w:i/>
        </w:rPr>
        <w:t>)</w:t>
      </w:r>
      <w:r w:rsidR="00D03434">
        <w:rPr>
          <w:b/>
          <w:i/>
        </w:rPr>
        <w:t>. Στη παρ. 2, αναφέρεται: «</w:t>
      </w:r>
      <w:r w:rsidR="00D03434" w:rsidRPr="00DD5D6D">
        <w:rPr>
          <w:i/>
        </w:rPr>
        <w:t>Η συμμετοχή στα προγράμματα σχολικών δραστηριοτήτων</w:t>
      </w:r>
      <w:r w:rsidR="00D03434">
        <w:rPr>
          <w:i/>
        </w:rPr>
        <w:t xml:space="preserve"> είναι </w:t>
      </w:r>
      <w:r w:rsidR="00D03434" w:rsidRPr="00DD5D6D">
        <w:rPr>
          <w:b/>
          <w:i/>
        </w:rPr>
        <w:t>προαιρετική</w:t>
      </w:r>
      <w:r w:rsidR="00D03434">
        <w:rPr>
          <w:i/>
        </w:rPr>
        <w:t xml:space="preserve"> στο πλαίσιο συνεργασίας Δασκάλων – μαθητών…».</w:t>
      </w:r>
    </w:p>
    <w:p w:rsidR="00D03434" w:rsidRDefault="00D03434" w:rsidP="002A75A4">
      <w:pPr>
        <w:spacing w:after="200"/>
        <w:jc w:val="both"/>
        <w:rPr>
          <w:b/>
        </w:rPr>
      </w:pPr>
      <w:r>
        <w:rPr>
          <w:b/>
        </w:rPr>
        <w:t>Η διαδικασία έχει ως εξής: «</w:t>
      </w:r>
      <w:r w:rsidRPr="00A515B6">
        <w:rPr>
          <w:i/>
          <w:spacing w:val="-2"/>
          <w:sz w:val="20"/>
          <w:szCs w:val="20"/>
        </w:rPr>
        <w:t xml:space="preserve"> με την έναρξη του σχολικού έτους ο Διευθυντής του σχολείου ενημερώνει </w:t>
      </w:r>
      <w:r w:rsidRPr="00A515B6">
        <w:rPr>
          <w:i/>
          <w:spacing w:val="-1"/>
          <w:sz w:val="20"/>
          <w:szCs w:val="20"/>
        </w:rPr>
        <w:t xml:space="preserve">τους εκπαιδευτικούς για τις δυνατότητες ανάπτυξης και εφαρμογής </w:t>
      </w:r>
      <w:r w:rsidRPr="00A515B6">
        <w:rPr>
          <w:i/>
          <w:sz w:val="20"/>
          <w:szCs w:val="20"/>
        </w:rPr>
        <w:t>προγραμμάτων σχολικών δραστηριοτήτων.</w:t>
      </w:r>
    </w:p>
    <w:p w:rsidR="00D03434" w:rsidRPr="00087E17" w:rsidRDefault="00D03434" w:rsidP="002A75A4">
      <w:pPr>
        <w:spacing w:after="200"/>
        <w:jc w:val="both"/>
        <w:rPr>
          <w:b/>
        </w:rPr>
      </w:pPr>
      <w:r w:rsidRPr="00A515B6">
        <w:rPr>
          <w:i/>
          <w:spacing w:val="-4"/>
          <w:sz w:val="20"/>
          <w:szCs w:val="20"/>
        </w:rPr>
        <w:t>Στη συνέχεια οι Εκπαιδευτικοί τ</w:t>
      </w:r>
      <w:r w:rsidRPr="00A515B6">
        <w:rPr>
          <w:i/>
          <w:spacing w:val="-4"/>
          <w:sz w:val="20"/>
          <w:szCs w:val="20"/>
          <w:lang w:val="en-US"/>
        </w:rPr>
        <w:t>o</w:t>
      </w:r>
      <w:r w:rsidRPr="00A515B6">
        <w:rPr>
          <w:i/>
          <w:spacing w:val="-4"/>
          <w:sz w:val="20"/>
          <w:szCs w:val="20"/>
        </w:rPr>
        <w:t xml:space="preserve">υ σχολείου, αφού ενημερώσουν τους </w:t>
      </w:r>
      <w:r w:rsidRPr="00A515B6">
        <w:rPr>
          <w:i/>
          <w:sz w:val="20"/>
          <w:szCs w:val="20"/>
        </w:rPr>
        <w:t xml:space="preserve">μαθητές, συζητούν μαζί τους αποφασίζουν για τη διοργάνωση και πραγματοποίηση σχολικών δραστηριοτήτων </w:t>
      </w:r>
      <w:r w:rsidRPr="00087E17">
        <w:rPr>
          <w:b/>
          <w:i/>
          <w:sz w:val="20"/>
          <w:szCs w:val="20"/>
        </w:rPr>
        <w:t>και από κοινού καταρτίζουν συγκεκριμένα προγράμματα.</w:t>
      </w:r>
    </w:p>
    <w:p w:rsidR="00D03434" w:rsidRPr="00087E17" w:rsidRDefault="00D03434" w:rsidP="002A75A4">
      <w:pPr>
        <w:spacing w:after="200"/>
        <w:jc w:val="both"/>
        <w:rPr>
          <w:b/>
        </w:rPr>
      </w:pPr>
      <w:proofErr w:type="gramStart"/>
      <w:r w:rsidRPr="00A515B6">
        <w:rPr>
          <w:i/>
          <w:spacing w:val="-2"/>
          <w:sz w:val="20"/>
          <w:szCs w:val="20"/>
          <w:lang w:val="en-US"/>
        </w:rPr>
        <w:t>To</w:t>
      </w:r>
      <w:r w:rsidRPr="00A515B6">
        <w:rPr>
          <w:i/>
          <w:spacing w:val="-2"/>
          <w:sz w:val="20"/>
          <w:szCs w:val="20"/>
        </w:rPr>
        <w:t xml:space="preserve"> θέμα και ο στόχος κάθε προγράμματος </w:t>
      </w:r>
      <w:r w:rsidRPr="009A39E4">
        <w:rPr>
          <w:b/>
          <w:i/>
          <w:spacing w:val="-2"/>
          <w:sz w:val="20"/>
          <w:szCs w:val="20"/>
        </w:rPr>
        <w:t>καθώς και οι συγκεκριμέ</w:t>
      </w:r>
      <w:r w:rsidRPr="009A39E4">
        <w:rPr>
          <w:b/>
          <w:i/>
          <w:sz w:val="20"/>
          <w:szCs w:val="20"/>
        </w:rPr>
        <w:t>νες ώρες, που θα διατίθενται</w:t>
      </w:r>
      <w:r w:rsidRPr="00A515B6">
        <w:rPr>
          <w:i/>
          <w:sz w:val="20"/>
          <w:szCs w:val="20"/>
        </w:rPr>
        <w:t xml:space="preserve">, υποβάλλονται από τον εκπαιδευτικό ή </w:t>
      </w:r>
      <w:r w:rsidRPr="00A515B6">
        <w:rPr>
          <w:i/>
          <w:spacing w:val="-2"/>
          <w:sz w:val="20"/>
          <w:szCs w:val="20"/>
        </w:rPr>
        <w:t xml:space="preserve">τους εκπαιδευτικούς που το κατάρτισαν, </w:t>
      </w:r>
      <w:r w:rsidRPr="00087E17">
        <w:rPr>
          <w:b/>
          <w:i/>
          <w:spacing w:val="-2"/>
          <w:sz w:val="20"/>
          <w:szCs w:val="20"/>
        </w:rPr>
        <w:t>προς έγκριση αρχικά στο Σύλ</w:t>
      </w:r>
      <w:r w:rsidRPr="00087E17">
        <w:rPr>
          <w:b/>
          <w:i/>
          <w:sz w:val="20"/>
          <w:szCs w:val="20"/>
        </w:rPr>
        <w:t>λογο των διδασκόντων.</w:t>
      </w:r>
      <w:proofErr w:type="gramEnd"/>
    </w:p>
    <w:p w:rsidR="00D03434" w:rsidRPr="00A515B6" w:rsidRDefault="00D03434" w:rsidP="00D03434">
      <w:pPr>
        <w:numPr>
          <w:ilvl w:val="0"/>
          <w:numId w:val="35"/>
        </w:numPr>
        <w:spacing w:after="200"/>
        <w:jc w:val="both"/>
        <w:rPr>
          <w:b/>
        </w:rPr>
      </w:pPr>
      <w:r w:rsidRPr="00552F24">
        <w:rPr>
          <w:b/>
          <w:i/>
          <w:spacing w:val="-1"/>
          <w:sz w:val="20"/>
          <w:szCs w:val="20"/>
        </w:rPr>
        <w:t xml:space="preserve">Αντίγραφο των προγραμμάτων αυτών στέλνεται στον προϊστάμενο </w:t>
      </w:r>
      <w:r w:rsidRPr="00552F24">
        <w:rPr>
          <w:b/>
          <w:i/>
          <w:spacing w:val="-2"/>
          <w:sz w:val="20"/>
          <w:szCs w:val="20"/>
        </w:rPr>
        <w:t>της οικείας Δ/</w:t>
      </w:r>
      <w:proofErr w:type="spellStart"/>
      <w:r w:rsidRPr="00552F24">
        <w:rPr>
          <w:b/>
          <w:i/>
          <w:spacing w:val="-2"/>
          <w:sz w:val="20"/>
          <w:szCs w:val="20"/>
        </w:rPr>
        <w:t>νσης</w:t>
      </w:r>
      <w:proofErr w:type="spellEnd"/>
      <w:r w:rsidRPr="00A515B6">
        <w:rPr>
          <w:i/>
          <w:spacing w:val="-2"/>
          <w:sz w:val="20"/>
          <w:szCs w:val="20"/>
        </w:rPr>
        <w:t xml:space="preserve"> ή του Γραφείου, </w:t>
      </w:r>
      <w:r w:rsidRPr="00552F24">
        <w:rPr>
          <w:b/>
          <w:i/>
          <w:spacing w:val="-2"/>
          <w:sz w:val="20"/>
          <w:szCs w:val="20"/>
        </w:rPr>
        <w:t xml:space="preserve">ο οποίος και είναι αρμόδιος για την </w:t>
      </w:r>
      <w:r w:rsidRPr="00552F24">
        <w:rPr>
          <w:b/>
          <w:i/>
          <w:spacing w:val="-3"/>
          <w:sz w:val="20"/>
          <w:szCs w:val="20"/>
        </w:rPr>
        <w:t>προώθησή του στην Επιτροπή</w:t>
      </w:r>
      <w:r w:rsidRPr="00A515B6">
        <w:rPr>
          <w:i/>
          <w:spacing w:val="-3"/>
          <w:sz w:val="20"/>
          <w:szCs w:val="20"/>
        </w:rPr>
        <w:t xml:space="preserve"> και την τελική έγκριση αφού λάβει υπόψη </w:t>
      </w:r>
      <w:r w:rsidRPr="00A515B6">
        <w:rPr>
          <w:i/>
          <w:spacing w:val="-1"/>
          <w:sz w:val="20"/>
          <w:szCs w:val="20"/>
        </w:rPr>
        <w:t>του: α) τη γνώμη της Επιτροπής για την έγκριση και το ύψος της οικο</w:t>
      </w:r>
      <w:r w:rsidRPr="00A515B6">
        <w:rPr>
          <w:i/>
          <w:sz w:val="20"/>
          <w:szCs w:val="20"/>
        </w:rPr>
        <w:t>νομικής επιχορήγησης, β) τους στόχους των προγραμμάτων και γ) τις δυνατότητες του σχολείου σε ώρες και διδακτικό προσωπικό.</w:t>
      </w:r>
    </w:p>
    <w:p w:rsidR="00D03434" w:rsidRPr="00FD7764" w:rsidRDefault="00D03434" w:rsidP="002A75A4">
      <w:pPr>
        <w:spacing w:after="200" w:line="276" w:lineRule="auto"/>
        <w:jc w:val="both"/>
        <w:rPr>
          <w:b/>
        </w:rPr>
      </w:pPr>
      <w:r w:rsidRPr="00CD0E71">
        <w:rPr>
          <w:b/>
        </w:rPr>
        <w:t>Για την έγκριση των ωρών</w:t>
      </w:r>
      <w:r w:rsidR="002A75A4">
        <w:rPr>
          <w:b/>
        </w:rPr>
        <w:t>,</w:t>
      </w:r>
      <w:r w:rsidRPr="00CD0E71">
        <w:rPr>
          <w:b/>
        </w:rPr>
        <w:t xml:space="preserve"> που </w:t>
      </w:r>
      <w:r w:rsidR="002A75A4">
        <w:rPr>
          <w:b/>
        </w:rPr>
        <w:t xml:space="preserve">πιθανόν </w:t>
      </w:r>
      <w:r w:rsidRPr="00CD0E71">
        <w:rPr>
          <w:b/>
        </w:rPr>
        <w:t>θα διατίθενται</w:t>
      </w:r>
      <w:r w:rsidR="002A75A4">
        <w:rPr>
          <w:b/>
        </w:rPr>
        <w:t>,</w:t>
      </w:r>
      <w:r w:rsidRPr="00CD0E71">
        <w:rPr>
          <w:b/>
        </w:rPr>
        <w:t xml:space="preserve"> όσον αφορά το Εβδομαδιαίο Ωρολόγιο Πρόγραμμα  κάθε</w:t>
      </w:r>
      <w:r>
        <w:rPr>
          <w:b/>
        </w:rPr>
        <w:t xml:space="preserve"> τάξης και τις ώρες</w:t>
      </w:r>
      <w:r w:rsidR="002A75A4">
        <w:rPr>
          <w:b/>
        </w:rPr>
        <w:t xml:space="preserve"> των εκπαιδευτικών τ</w:t>
      </w:r>
      <w:r>
        <w:rPr>
          <w:b/>
        </w:rPr>
        <w:t xml:space="preserve">ην ευθύνη για την έγκριση και θεώρηση </w:t>
      </w:r>
      <w:r w:rsidRPr="002A75A4">
        <w:rPr>
          <w:b/>
        </w:rPr>
        <w:t xml:space="preserve">των Εβδομαδιαίων Ωρολογίων Προγραμμάτων έχει ο Σχολικός Σύμβουλος, σύμφωνα με το θεσμικό πλαίσιο: </w:t>
      </w:r>
      <w:r w:rsidRPr="002A75A4">
        <w:rPr>
          <w:i/>
        </w:rPr>
        <w:t xml:space="preserve">α)  </w:t>
      </w:r>
      <w:r w:rsidRPr="002A75A4">
        <w:rPr>
          <w:b/>
          <w:i/>
        </w:rPr>
        <w:t>Φ. 353.1/324/10565/Δ1 (ΦΕΚ 1340/16-10-2002), Άρθρο 10,</w:t>
      </w:r>
      <w:r w:rsidRPr="005E4EA2">
        <w:rPr>
          <w:b/>
          <w:i/>
        </w:rPr>
        <w:t xml:space="preserve"> παρ. 2, </w:t>
      </w:r>
      <w:proofErr w:type="spellStart"/>
      <w:r w:rsidRPr="005E4EA2">
        <w:rPr>
          <w:b/>
          <w:i/>
        </w:rPr>
        <w:t>εδαφ</w:t>
      </w:r>
      <w:proofErr w:type="spellEnd"/>
      <w:r w:rsidRPr="005E4EA2">
        <w:rPr>
          <w:b/>
          <w:i/>
        </w:rPr>
        <w:t xml:space="preserve">. </w:t>
      </w:r>
      <w:proofErr w:type="spellStart"/>
      <w:r w:rsidRPr="005E4EA2">
        <w:rPr>
          <w:b/>
          <w:i/>
        </w:rPr>
        <w:t>Στ΄</w:t>
      </w:r>
      <w:proofErr w:type="spellEnd"/>
      <w:r w:rsidRPr="005E4EA2">
        <w:rPr>
          <w:b/>
          <w:i/>
        </w:rPr>
        <w:t xml:space="preserve">, Υ.Α, όπως συμπληρώθηκε – τροποποιήθηκε  με την υπ. </w:t>
      </w:r>
      <w:proofErr w:type="spellStart"/>
      <w:r w:rsidRPr="005E4EA2">
        <w:rPr>
          <w:b/>
          <w:i/>
        </w:rPr>
        <w:t>αριθμ</w:t>
      </w:r>
      <w:proofErr w:type="spellEnd"/>
      <w:r w:rsidRPr="005E4EA2">
        <w:rPr>
          <w:b/>
          <w:i/>
        </w:rPr>
        <w:t>. (Φ.353.1/28/126721/Δ1 – ΦΕΚ 2341, τ.Β΄/11-09-2013) Υπ. Απόφαση, και  β) Π.Δ. 200/201 (ΦΕΚ 161, τ. Α΄/1-7-1998), Άρθρο 10, παρ. 3.α.</w:t>
      </w:r>
    </w:p>
    <w:p w:rsidR="00D03434" w:rsidRPr="00CD0E71" w:rsidRDefault="00D03434" w:rsidP="005315C4">
      <w:pPr>
        <w:spacing w:before="120" w:after="200" w:line="276" w:lineRule="auto"/>
        <w:jc w:val="both"/>
        <w:rPr>
          <w:b/>
          <w:u w:val="single"/>
        </w:rPr>
      </w:pPr>
      <w:r>
        <w:t>Η εφαρμογή και υλοποίηση Προγραμμάτων και σχολικών</w:t>
      </w:r>
      <w:r w:rsidR="006331C6">
        <w:t xml:space="preserve"> δραστηριοτήτων καταγράφεται </w:t>
      </w:r>
      <w:r>
        <w:t>στο πρόγραμμα του σχολείου</w:t>
      </w:r>
      <w:r w:rsidRPr="007A02C2">
        <w:rPr>
          <w:b/>
          <w:i/>
        </w:rPr>
        <w:t>, στην ετήσια απολογιστική έκθεση την σχολικής μονάδας, καθώς και στην ετήσια απολογιστική έκθεση του Σχολικού Συμβούλου.</w:t>
      </w:r>
    </w:p>
    <w:p w:rsidR="00D03434" w:rsidRPr="00CD0E71" w:rsidRDefault="00D03434" w:rsidP="00845410">
      <w:pPr>
        <w:spacing w:after="200"/>
        <w:jc w:val="both"/>
        <w:rPr>
          <w:b/>
        </w:rPr>
      </w:pPr>
      <w:r w:rsidRPr="00CD0E71">
        <w:t xml:space="preserve">Σύμφωνα  </w:t>
      </w:r>
      <w:r w:rsidRPr="00CD0E71">
        <w:rPr>
          <w:i/>
        </w:rPr>
        <w:t xml:space="preserve">με την με </w:t>
      </w:r>
      <w:proofErr w:type="spellStart"/>
      <w:r w:rsidRPr="00CD0E71">
        <w:rPr>
          <w:i/>
        </w:rPr>
        <w:t>Αριθμ</w:t>
      </w:r>
      <w:proofErr w:type="spellEnd"/>
      <w:r w:rsidRPr="00CD0E71">
        <w:rPr>
          <w:i/>
        </w:rPr>
        <w:t>. (Γ1/377/865, ΦΕΚ 577, τ. Β΄/23-9-1992) Υπ. Απόφαση</w:t>
      </w:r>
      <w:r w:rsidRPr="00CD0E71">
        <w:rPr>
          <w:i/>
          <w:color w:val="C00000"/>
        </w:rPr>
        <w:t xml:space="preserve">, </w:t>
      </w:r>
      <w:r w:rsidRPr="00CD0E71">
        <w:t xml:space="preserve"> «την ευθύνη για την τελική έγκριση των Προαιρετικών Προγραμμάτων και δραστηριοτήτων</w:t>
      </w:r>
      <w:r w:rsidRPr="00CD0E71">
        <w:rPr>
          <w:b/>
        </w:rPr>
        <w:t xml:space="preserve"> </w:t>
      </w:r>
      <w:r w:rsidRPr="00845410">
        <w:rPr>
          <w:b/>
        </w:rPr>
        <w:t xml:space="preserve">έχει </w:t>
      </w:r>
      <w:r w:rsidRPr="00845410">
        <w:rPr>
          <w:b/>
          <w:i/>
        </w:rPr>
        <w:t>ο Διευθυντής Εκπαίδευσης</w:t>
      </w:r>
      <w:r w:rsidRPr="00845410">
        <w:rPr>
          <w:b/>
        </w:rPr>
        <w:t xml:space="preserve">, </w:t>
      </w:r>
      <w:r w:rsidRPr="00CD0E71">
        <w:rPr>
          <w:b/>
        </w:rPr>
        <w:t xml:space="preserve">αφού λάβει υπόψη του: </w:t>
      </w:r>
      <w:r w:rsidRPr="00CD0E71">
        <w:rPr>
          <w:b/>
          <w:i/>
        </w:rPr>
        <w:t>α) τη γνώμη της Επιτροπής για την έγκριση και το ύψος της οικονομικής επιχορήγησης, β) τους στόχους των προγραμμάτων και γ) τις δυνατότητες του σχολείου σε ώρες και διδακτικό προσωπικό</w:t>
      </w:r>
      <w:r w:rsidRPr="00CD0E71">
        <w:rPr>
          <w:b/>
        </w:rPr>
        <w:t>»</w:t>
      </w:r>
    </w:p>
    <w:p w:rsidR="00845410" w:rsidRPr="007E5581" w:rsidRDefault="00D03434" w:rsidP="00845410">
      <w:pPr>
        <w:jc w:val="both"/>
      </w:pPr>
      <w:r w:rsidRPr="004A2277">
        <w:rPr>
          <w:b/>
          <w:bCs/>
          <w:color w:val="000000"/>
        </w:rPr>
        <w:t>ΣΗΜΕΙΩΣΗ</w:t>
      </w:r>
      <w:r>
        <w:rPr>
          <w:bCs/>
          <w:color w:val="000000"/>
        </w:rPr>
        <w:t>: Τα τελευταία έτη δεν υπάρχει</w:t>
      </w:r>
      <w:r w:rsidRPr="004A2277">
        <w:t xml:space="preserve"> </w:t>
      </w:r>
      <w:r>
        <w:t>πια η δυνατότητα επ</w:t>
      </w:r>
      <w:r w:rsidR="00845410">
        <w:t>ιδότησης των προγραμμάτων αυτών</w:t>
      </w:r>
      <w:r w:rsidR="00845410" w:rsidRPr="00845410">
        <w:t>.</w:t>
      </w:r>
      <w:r>
        <w:t xml:space="preserve"> </w:t>
      </w:r>
    </w:p>
    <w:p w:rsidR="00D03434" w:rsidRPr="007D5407" w:rsidRDefault="00D03434" w:rsidP="00845410">
      <w:pPr>
        <w:jc w:val="both"/>
      </w:pPr>
      <w:r>
        <w:lastRenderedPageBreak/>
        <w:t>Η Επιτροπή σχολικών δραστηριοτήτων, στην οποία συμμετέχουν, εκτός των άλλων και οι Υπεύθυνοι σχολικών δραστηριοτήτων  έχει ως αρμοδιότητες:</w:t>
      </w:r>
    </w:p>
    <w:p w:rsidR="00D03434" w:rsidRPr="007D5407" w:rsidRDefault="00D03434" w:rsidP="00D03434">
      <w:pPr>
        <w:widowControl w:val="0"/>
        <w:numPr>
          <w:ilvl w:val="0"/>
          <w:numId w:val="38"/>
        </w:numPr>
        <w:shd w:val="clear" w:color="auto" w:fill="FFFFFF"/>
        <w:tabs>
          <w:tab w:val="left" w:pos="370"/>
        </w:tabs>
        <w:autoSpaceDE w:val="0"/>
        <w:autoSpaceDN w:val="0"/>
        <w:adjustRightInd w:val="0"/>
        <w:spacing w:before="58" w:line="202" w:lineRule="exact"/>
        <w:ind w:left="10" w:right="540" w:firstLine="206"/>
        <w:jc w:val="both"/>
        <w:rPr>
          <w:b/>
          <w:i/>
          <w:sz w:val="20"/>
          <w:szCs w:val="20"/>
        </w:rPr>
      </w:pPr>
      <w:r w:rsidRPr="007D5407">
        <w:rPr>
          <w:i/>
          <w:spacing w:val="-1"/>
          <w:sz w:val="20"/>
          <w:szCs w:val="20"/>
        </w:rPr>
        <w:t xml:space="preserve">Να </w:t>
      </w:r>
      <w:r w:rsidRPr="00452344">
        <w:rPr>
          <w:i/>
          <w:spacing w:val="-1"/>
          <w:sz w:val="20"/>
          <w:szCs w:val="20"/>
        </w:rPr>
        <w:t>γνωμοδοτεί</w:t>
      </w:r>
      <w:r w:rsidRPr="007D5407">
        <w:rPr>
          <w:i/>
          <w:spacing w:val="-1"/>
          <w:sz w:val="20"/>
          <w:szCs w:val="20"/>
        </w:rPr>
        <w:t xml:space="preserve"> για την τελική έγκριση και το ύψος της οικονομι</w:t>
      </w:r>
      <w:r w:rsidRPr="007D5407">
        <w:rPr>
          <w:i/>
          <w:sz w:val="20"/>
          <w:szCs w:val="20"/>
        </w:rPr>
        <w:t xml:space="preserve">κής επιχορήγησης των προγραμμάτων - δραστηριοτήτων </w:t>
      </w:r>
      <w:r>
        <w:rPr>
          <w:i/>
          <w:sz w:val="20"/>
          <w:szCs w:val="20"/>
        </w:rPr>
        <w:t xml:space="preserve">που υποβάλλονται από τα σχολεία  </w:t>
      </w:r>
      <w:r w:rsidRPr="007D5407">
        <w:rPr>
          <w:b/>
          <w:i/>
          <w:sz w:val="20"/>
          <w:szCs w:val="20"/>
        </w:rPr>
        <w:t>(δεν ισχύει πια).</w:t>
      </w:r>
    </w:p>
    <w:p w:rsidR="00D03434" w:rsidRPr="007D5407" w:rsidRDefault="00D03434" w:rsidP="00D03434">
      <w:pPr>
        <w:widowControl w:val="0"/>
        <w:numPr>
          <w:ilvl w:val="0"/>
          <w:numId w:val="38"/>
        </w:numPr>
        <w:shd w:val="clear" w:color="auto" w:fill="FFFFFF"/>
        <w:tabs>
          <w:tab w:val="left" w:pos="370"/>
        </w:tabs>
        <w:autoSpaceDE w:val="0"/>
        <w:autoSpaceDN w:val="0"/>
        <w:adjustRightInd w:val="0"/>
        <w:spacing w:before="58" w:line="197" w:lineRule="exact"/>
        <w:ind w:left="10" w:right="540" w:firstLine="206"/>
        <w:jc w:val="both"/>
        <w:rPr>
          <w:i/>
          <w:sz w:val="20"/>
          <w:szCs w:val="20"/>
        </w:rPr>
      </w:pPr>
      <w:r w:rsidRPr="007D5407">
        <w:rPr>
          <w:i/>
          <w:spacing w:val="-1"/>
          <w:sz w:val="20"/>
          <w:szCs w:val="20"/>
        </w:rPr>
        <w:t xml:space="preserve">Να </w:t>
      </w:r>
      <w:r w:rsidRPr="00452344">
        <w:rPr>
          <w:b/>
          <w:i/>
          <w:spacing w:val="-1"/>
          <w:sz w:val="20"/>
          <w:szCs w:val="20"/>
        </w:rPr>
        <w:t>διευκολύνει</w:t>
      </w:r>
      <w:r w:rsidRPr="007D5407">
        <w:rPr>
          <w:i/>
          <w:spacing w:val="-1"/>
          <w:sz w:val="20"/>
          <w:szCs w:val="20"/>
        </w:rPr>
        <w:t xml:space="preserve"> την εφαρμογή προγραμμάτων σχολικών δραστη</w:t>
      </w:r>
      <w:r w:rsidRPr="007D5407">
        <w:rPr>
          <w:i/>
          <w:sz w:val="20"/>
          <w:szCs w:val="20"/>
        </w:rPr>
        <w:t>ριοτήτων με την προώθηση σχετικών προτάσεων και εισηγήσεων.</w:t>
      </w:r>
    </w:p>
    <w:p w:rsidR="00D03434" w:rsidRPr="007D5407" w:rsidRDefault="00D03434" w:rsidP="00D03434">
      <w:pPr>
        <w:widowControl w:val="0"/>
        <w:numPr>
          <w:ilvl w:val="0"/>
          <w:numId w:val="38"/>
        </w:numPr>
        <w:shd w:val="clear" w:color="auto" w:fill="FFFFFF"/>
        <w:tabs>
          <w:tab w:val="left" w:pos="370"/>
        </w:tabs>
        <w:autoSpaceDE w:val="0"/>
        <w:autoSpaceDN w:val="0"/>
        <w:adjustRightInd w:val="0"/>
        <w:spacing w:before="48" w:line="202" w:lineRule="exact"/>
        <w:ind w:left="10" w:right="540" w:firstLine="206"/>
        <w:jc w:val="both"/>
        <w:rPr>
          <w:i/>
          <w:sz w:val="20"/>
          <w:szCs w:val="20"/>
        </w:rPr>
      </w:pPr>
      <w:r w:rsidRPr="007D5407">
        <w:rPr>
          <w:i/>
          <w:spacing w:val="-2"/>
          <w:sz w:val="20"/>
          <w:szCs w:val="20"/>
        </w:rPr>
        <w:t xml:space="preserve">Να </w:t>
      </w:r>
      <w:r w:rsidRPr="00452344">
        <w:rPr>
          <w:b/>
          <w:i/>
          <w:spacing w:val="-2"/>
          <w:sz w:val="20"/>
          <w:szCs w:val="20"/>
        </w:rPr>
        <w:t xml:space="preserve">συντονίζει </w:t>
      </w:r>
      <w:r w:rsidRPr="007D5407">
        <w:rPr>
          <w:i/>
          <w:spacing w:val="-2"/>
          <w:sz w:val="20"/>
          <w:szCs w:val="20"/>
        </w:rPr>
        <w:t xml:space="preserve">την προσπάθεια δύο ή περισσοτέρων σχολείων για </w:t>
      </w:r>
      <w:r w:rsidRPr="007D5407">
        <w:rPr>
          <w:i/>
          <w:sz w:val="20"/>
          <w:szCs w:val="20"/>
        </w:rPr>
        <w:t>την ανάπτυξη κοινών προγραμμάτων σχολικών δραστηριοτήτων.</w:t>
      </w:r>
    </w:p>
    <w:p w:rsidR="00D03434" w:rsidRPr="007D5407" w:rsidRDefault="00D03434" w:rsidP="00D03434">
      <w:pPr>
        <w:widowControl w:val="0"/>
        <w:numPr>
          <w:ilvl w:val="0"/>
          <w:numId w:val="38"/>
        </w:numPr>
        <w:shd w:val="clear" w:color="auto" w:fill="FFFFFF"/>
        <w:tabs>
          <w:tab w:val="left" w:pos="370"/>
        </w:tabs>
        <w:autoSpaceDE w:val="0"/>
        <w:autoSpaceDN w:val="0"/>
        <w:adjustRightInd w:val="0"/>
        <w:spacing w:before="53" w:line="202" w:lineRule="exact"/>
        <w:ind w:left="10" w:right="540" w:firstLine="206"/>
        <w:jc w:val="both"/>
        <w:rPr>
          <w:i/>
          <w:sz w:val="20"/>
          <w:szCs w:val="20"/>
        </w:rPr>
      </w:pPr>
      <w:r w:rsidRPr="007D5407">
        <w:rPr>
          <w:i/>
          <w:sz w:val="20"/>
          <w:szCs w:val="20"/>
        </w:rPr>
        <w:t xml:space="preserve">Να </w:t>
      </w:r>
      <w:r w:rsidRPr="00452344">
        <w:rPr>
          <w:b/>
          <w:i/>
          <w:sz w:val="20"/>
          <w:szCs w:val="20"/>
        </w:rPr>
        <w:t>προγραμματίζει</w:t>
      </w:r>
      <w:r w:rsidRPr="007D5407">
        <w:rPr>
          <w:i/>
          <w:sz w:val="20"/>
          <w:szCs w:val="20"/>
        </w:rPr>
        <w:t xml:space="preserve"> κα να οργανώνει τα προβλεπόμενα πολιτιστικά διήμερα και τις πολιτιστικές εκδηλώσεις</w:t>
      </w:r>
      <w:r>
        <w:rPr>
          <w:i/>
          <w:sz w:val="20"/>
          <w:szCs w:val="20"/>
        </w:rPr>
        <w:t xml:space="preserve">. </w:t>
      </w:r>
      <w:r w:rsidRPr="004A2277">
        <w:rPr>
          <w:b/>
          <w:i/>
        </w:rPr>
        <w:t>. (Γ1/377/865, ΦΕΚ 577, τ. Β΄/23-9-1992</w:t>
      </w:r>
      <w:r>
        <w:rPr>
          <w:b/>
          <w:i/>
        </w:rPr>
        <w:t>)</w:t>
      </w:r>
      <w:r w:rsidRPr="004A2277">
        <w:rPr>
          <w:b/>
          <w:i/>
        </w:rPr>
        <w:t xml:space="preserve"> Υπ. Απόφαση</w:t>
      </w:r>
      <w:r>
        <w:rPr>
          <w:b/>
          <w:i/>
        </w:rPr>
        <w:t>.</w:t>
      </w:r>
    </w:p>
    <w:p w:rsidR="00D03434" w:rsidRDefault="00D03434" w:rsidP="00D03434">
      <w:pPr>
        <w:jc w:val="both"/>
      </w:pPr>
    </w:p>
    <w:p w:rsidR="00D03434" w:rsidRPr="00F42984" w:rsidRDefault="00D03434" w:rsidP="00D03434">
      <w:pPr>
        <w:pStyle w:val="a6"/>
        <w:spacing w:after="0"/>
        <w:ind w:left="0"/>
        <w:rPr>
          <w:b/>
          <w:i/>
        </w:rPr>
      </w:pPr>
      <w:r>
        <w:rPr>
          <w:b/>
          <w:i/>
        </w:rPr>
        <w:t>Παραθέτουμε ενδεικτικό Πίνακα που υποβάλλει η σχολική μονάδα για τα Προαιρετικά Προγράμματα</w:t>
      </w:r>
    </w:p>
    <w:tbl>
      <w:tblPr>
        <w:tblpPr w:leftFromText="180" w:rightFromText="180" w:vertAnchor="text" w:horzAnchor="margin" w:tblpXSpec="center" w:tblpY="139"/>
        <w:tblW w:w="8522" w:type="dxa"/>
        <w:tblBorders>
          <w:insideH w:val="single" w:sz="18" w:space="0" w:color="FFFFFF"/>
          <w:insideV w:val="single" w:sz="18" w:space="0" w:color="FFFFFF"/>
        </w:tblBorders>
        <w:tblLook w:val="0100"/>
      </w:tblPr>
      <w:tblGrid>
        <w:gridCol w:w="526"/>
        <w:gridCol w:w="1619"/>
        <w:gridCol w:w="1590"/>
        <w:gridCol w:w="1301"/>
        <w:gridCol w:w="1630"/>
        <w:gridCol w:w="1856"/>
      </w:tblGrid>
      <w:tr w:rsidR="00D03434" w:rsidRPr="00BA4660" w:rsidTr="00555A4B">
        <w:trPr>
          <w:trHeight w:val="844"/>
        </w:trPr>
        <w:tc>
          <w:tcPr>
            <w:tcW w:w="6656" w:type="dxa"/>
            <w:gridSpan w:val="5"/>
            <w:shd w:val="pct20" w:color="000000" w:fill="FFFFFF"/>
          </w:tcPr>
          <w:p w:rsidR="00D03434" w:rsidRPr="00BA4660" w:rsidRDefault="00D03434" w:rsidP="00555A4B">
            <w:pPr>
              <w:spacing w:before="120"/>
              <w:rPr>
                <w:rFonts w:ascii="Arial Narrow" w:hAnsi="Arial Narrow" w:cs="Arial"/>
                <w:b/>
                <w:bCs/>
                <w:caps/>
                <w:sz w:val="18"/>
                <w:szCs w:val="18"/>
              </w:rPr>
            </w:pPr>
            <w:r w:rsidRPr="00BA4660">
              <w:rPr>
                <w:rFonts w:ascii="Arial Narrow" w:hAnsi="Arial Narrow" w:cs="Arial"/>
                <w:b/>
                <w:bCs/>
                <w:caps/>
                <w:sz w:val="18"/>
                <w:szCs w:val="18"/>
              </w:rPr>
              <w:t>…ΔΗΜΟΤΙΚΟ ΣΧΟΛΕΙΟ …………                                     ΣΧΟΛΙΚΟ ΕΤΟΣ   201… – 201…</w:t>
            </w:r>
          </w:p>
          <w:p w:rsidR="00D03434" w:rsidRPr="00BA4660" w:rsidRDefault="00D03434" w:rsidP="00555A4B">
            <w:pPr>
              <w:spacing w:before="120"/>
              <w:rPr>
                <w:b/>
                <w:bCs/>
                <w:sz w:val="18"/>
                <w:szCs w:val="18"/>
              </w:rPr>
            </w:pPr>
          </w:p>
        </w:tc>
        <w:tc>
          <w:tcPr>
            <w:tcW w:w="1866" w:type="dxa"/>
            <w:shd w:val="pct20" w:color="000000" w:fill="FFFFFF"/>
          </w:tcPr>
          <w:p w:rsidR="00D03434" w:rsidRPr="00BA4660" w:rsidRDefault="00D03434" w:rsidP="00555A4B">
            <w:pPr>
              <w:spacing w:before="120"/>
              <w:rPr>
                <w:rFonts w:ascii="Arial Narrow" w:hAnsi="Arial Narrow" w:cs="Arial"/>
                <w:b/>
                <w:bCs/>
                <w:caps/>
                <w:sz w:val="18"/>
                <w:szCs w:val="18"/>
              </w:rPr>
            </w:pPr>
          </w:p>
        </w:tc>
      </w:tr>
      <w:tr w:rsidR="00D03434" w:rsidRPr="00BA4660" w:rsidTr="00555A4B">
        <w:trPr>
          <w:trHeight w:val="316"/>
        </w:trPr>
        <w:tc>
          <w:tcPr>
            <w:tcW w:w="6656" w:type="dxa"/>
            <w:gridSpan w:val="5"/>
            <w:shd w:val="pct5" w:color="000000" w:fill="FFFFFF"/>
          </w:tcPr>
          <w:p w:rsidR="00D03434" w:rsidRPr="00BA4660" w:rsidRDefault="00D03434" w:rsidP="00555A4B">
            <w:pPr>
              <w:jc w:val="center"/>
              <w:rPr>
                <w:b/>
                <w:sz w:val="18"/>
                <w:szCs w:val="18"/>
              </w:rPr>
            </w:pPr>
            <w:r w:rsidRPr="00BA4660">
              <w:rPr>
                <w:b/>
                <w:sz w:val="18"/>
                <w:szCs w:val="18"/>
              </w:rPr>
              <w:t>ΕΝΤΥΠΟ ΥΠΟΒΟΛΗΣ</w:t>
            </w:r>
            <w:r>
              <w:rPr>
                <w:b/>
                <w:sz w:val="18"/>
                <w:szCs w:val="18"/>
              </w:rPr>
              <w:t xml:space="preserve"> ΠΡΟΑΙΡΕΤΙΚΩΝ ΠΡΟΓΡΑΜΜΑΤΩΝ</w:t>
            </w:r>
          </w:p>
          <w:p w:rsidR="00D03434" w:rsidRPr="00BA4660" w:rsidRDefault="00D03434" w:rsidP="00555A4B">
            <w:pPr>
              <w:jc w:val="center"/>
              <w:rPr>
                <w:b/>
                <w:sz w:val="18"/>
                <w:szCs w:val="18"/>
              </w:rPr>
            </w:pPr>
            <w:r w:rsidRPr="00BA4660">
              <w:rPr>
                <w:b/>
                <w:sz w:val="18"/>
                <w:szCs w:val="18"/>
              </w:rPr>
              <w:t>ΣΧΟΛΙΚΩΝ ΔΡΑΣΤΗΡΙΟΤΗΤΩΝ</w:t>
            </w:r>
          </w:p>
        </w:tc>
        <w:tc>
          <w:tcPr>
            <w:tcW w:w="1866" w:type="dxa"/>
            <w:shd w:val="pct5" w:color="000000" w:fill="FFFFFF"/>
          </w:tcPr>
          <w:p w:rsidR="00D03434" w:rsidRPr="00BA4660" w:rsidRDefault="00D03434" w:rsidP="00555A4B">
            <w:pPr>
              <w:jc w:val="center"/>
              <w:rPr>
                <w:b/>
                <w:sz w:val="18"/>
                <w:szCs w:val="18"/>
              </w:rPr>
            </w:pPr>
          </w:p>
        </w:tc>
      </w:tr>
      <w:tr w:rsidR="00D03434" w:rsidRPr="00BA4660" w:rsidTr="00555A4B">
        <w:trPr>
          <w:trHeight w:val="591"/>
        </w:trPr>
        <w:tc>
          <w:tcPr>
            <w:tcW w:w="503" w:type="dxa"/>
            <w:shd w:val="pct20" w:color="000000" w:fill="FFFFFF"/>
          </w:tcPr>
          <w:p w:rsidR="00D03434" w:rsidRPr="00BA4660" w:rsidRDefault="00D03434" w:rsidP="00555A4B">
            <w:pPr>
              <w:rPr>
                <w:sz w:val="18"/>
                <w:szCs w:val="18"/>
              </w:rPr>
            </w:pPr>
            <w:r w:rsidRPr="00BA4660">
              <w:rPr>
                <w:sz w:val="18"/>
                <w:szCs w:val="18"/>
              </w:rPr>
              <w:t>Α/Α</w:t>
            </w:r>
          </w:p>
        </w:tc>
        <w:tc>
          <w:tcPr>
            <w:tcW w:w="1624" w:type="dxa"/>
            <w:shd w:val="pct20" w:color="000000" w:fill="FFFFFF"/>
          </w:tcPr>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ΘΕΜΑ ΠΡΟΓΡΑΜΜΑΤΟΣ</w:t>
            </w:r>
          </w:p>
        </w:tc>
        <w:tc>
          <w:tcPr>
            <w:tcW w:w="1594" w:type="dxa"/>
            <w:shd w:val="pct20" w:color="000000" w:fill="FFFFFF"/>
          </w:tcPr>
          <w:p w:rsidR="00D03434" w:rsidRPr="00BA4660" w:rsidRDefault="00D03434" w:rsidP="00555A4B">
            <w:pPr>
              <w:jc w:val="center"/>
              <w:rPr>
                <w:rFonts w:ascii="Arial Narrow" w:hAnsi="Arial Narrow" w:cs="Arial"/>
                <w:b/>
                <w:bCs/>
                <w:sz w:val="18"/>
                <w:szCs w:val="18"/>
              </w:rPr>
            </w:pPr>
            <w:r w:rsidRPr="00BA4660">
              <w:rPr>
                <w:rFonts w:ascii="Arial Narrow" w:hAnsi="Arial Narrow" w:cs="Arial"/>
                <w:b/>
                <w:bCs/>
                <w:sz w:val="18"/>
                <w:szCs w:val="18"/>
              </w:rPr>
              <w:t>ΣΤΟΧΟΣ  ΠΡΟΓΡΑΜΜΑΤΟΣ</w:t>
            </w:r>
          </w:p>
        </w:tc>
        <w:tc>
          <w:tcPr>
            <w:tcW w:w="1305" w:type="dxa"/>
            <w:shd w:val="pct20" w:color="000000" w:fill="FFFFFF"/>
          </w:tcPr>
          <w:p w:rsidR="00D03434" w:rsidRPr="00BA4660" w:rsidRDefault="00D03434" w:rsidP="00555A4B">
            <w:pPr>
              <w:jc w:val="center"/>
              <w:rPr>
                <w:rFonts w:ascii="Arial Narrow" w:hAnsi="Arial Narrow" w:cs="Arial"/>
                <w:b/>
                <w:bCs/>
                <w:sz w:val="18"/>
                <w:szCs w:val="18"/>
              </w:rPr>
            </w:pPr>
            <w:r>
              <w:rPr>
                <w:rFonts w:ascii="Arial Narrow" w:hAnsi="Arial Narrow" w:cs="Arial"/>
                <w:b/>
                <w:bCs/>
                <w:sz w:val="18"/>
                <w:szCs w:val="18"/>
              </w:rPr>
              <w:t>ΔΙΑΡΚΕΙΑ Υ</w:t>
            </w:r>
            <w:r w:rsidRPr="00BA4660">
              <w:rPr>
                <w:rFonts w:ascii="Arial Narrow" w:hAnsi="Arial Narrow" w:cs="Arial"/>
                <w:b/>
                <w:bCs/>
                <w:sz w:val="18"/>
                <w:szCs w:val="18"/>
              </w:rPr>
              <w:t>ΛΟΠΟΙΗΣΗΣ</w:t>
            </w:r>
          </w:p>
        </w:tc>
        <w:tc>
          <w:tcPr>
            <w:tcW w:w="1630" w:type="dxa"/>
            <w:shd w:val="pct20" w:color="000000" w:fill="FFFFFF"/>
          </w:tcPr>
          <w:p w:rsidR="00D03434" w:rsidRPr="00BA4660" w:rsidRDefault="00D03434" w:rsidP="00555A4B">
            <w:pPr>
              <w:jc w:val="center"/>
              <w:rPr>
                <w:rFonts w:ascii="Arial Narrow" w:hAnsi="Arial Narrow" w:cs="Arial"/>
                <w:b/>
                <w:bCs/>
                <w:sz w:val="18"/>
                <w:szCs w:val="18"/>
              </w:rPr>
            </w:pPr>
            <w:r>
              <w:rPr>
                <w:rFonts w:ascii="Arial Narrow" w:hAnsi="Arial Narrow" w:cs="Arial"/>
                <w:b/>
                <w:bCs/>
                <w:sz w:val="18"/>
                <w:szCs w:val="18"/>
              </w:rPr>
              <w:t xml:space="preserve">ΟΝΟΜΑΤΕΠΩΝΥΜΑ </w:t>
            </w:r>
            <w:r w:rsidRPr="00BA4660">
              <w:rPr>
                <w:rFonts w:ascii="Arial Narrow" w:hAnsi="Arial Narrow" w:cs="Arial"/>
                <w:b/>
                <w:bCs/>
                <w:sz w:val="18"/>
                <w:szCs w:val="18"/>
              </w:rPr>
              <w:t>ΕΚΠΑΙΔΕΥΤΙΚΩΝ</w:t>
            </w:r>
          </w:p>
        </w:tc>
        <w:tc>
          <w:tcPr>
            <w:tcW w:w="1866" w:type="dxa"/>
            <w:shd w:val="pct20" w:color="000000" w:fill="FFFFFF"/>
          </w:tcPr>
          <w:p w:rsidR="00D03434" w:rsidRDefault="00D03434" w:rsidP="00555A4B">
            <w:pPr>
              <w:jc w:val="center"/>
              <w:rPr>
                <w:rFonts w:ascii="Arial Narrow" w:hAnsi="Arial Narrow" w:cs="Arial"/>
                <w:b/>
                <w:bCs/>
                <w:sz w:val="18"/>
                <w:szCs w:val="18"/>
              </w:rPr>
            </w:pPr>
            <w:r>
              <w:rPr>
                <w:rFonts w:ascii="Arial Narrow" w:hAnsi="Arial Narrow" w:cs="Arial"/>
                <w:b/>
                <w:bCs/>
                <w:sz w:val="18"/>
                <w:szCs w:val="18"/>
              </w:rPr>
              <w:t>ΕΧΟΥΝ ΚΑΤΑΤΕΘΕΙ ΣΤΟΝ ΑΝΤΙΣΤΟΙΧΟ ΥΠΕΥΘΥΝΟ ΣΧΟΛ. ΔΡΑΣΤΗΡΙΟΤΗΤΩΝ (ΝΑΙ / ΟΧΙ)</w:t>
            </w:r>
          </w:p>
          <w:p w:rsidR="00D03434" w:rsidRDefault="00D03434" w:rsidP="00555A4B">
            <w:pPr>
              <w:jc w:val="center"/>
              <w:rPr>
                <w:rFonts w:ascii="Arial Narrow" w:hAnsi="Arial Narrow" w:cs="Arial"/>
                <w:b/>
                <w:bCs/>
                <w:sz w:val="18"/>
                <w:szCs w:val="18"/>
              </w:rPr>
            </w:pPr>
          </w:p>
        </w:tc>
      </w:tr>
    </w:tbl>
    <w:p w:rsidR="00D03434" w:rsidRDefault="00D03434" w:rsidP="00D03434">
      <w:pPr>
        <w:jc w:val="both"/>
        <w:rPr>
          <w:lang w:val="en-US"/>
        </w:rPr>
      </w:pPr>
    </w:p>
    <w:p w:rsidR="00D03434" w:rsidRDefault="00D03434" w:rsidP="00D03434">
      <w:pPr>
        <w:jc w:val="both"/>
        <w:rPr>
          <w:lang w:val="en-US"/>
        </w:rPr>
      </w:pPr>
    </w:p>
    <w:p w:rsidR="00D03434" w:rsidRDefault="00D03434" w:rsidP="00D03434">
      <w:pPr>
        <w:jc w:val="both"/>
        <w:rPr>
          <w:lang w:val="en-US"/>
        </w:rPr>
      </w:pPr>
    </w:p>
    <w:p w:rsidR="00D03434" w:rsidRDefault="00D03434" w:rsidP="00D03434">
      <w:pPr>
        <w:jc w:val="both"/>
        <w:rPr>
          <w:lang w:val="en-US"/>
        </w:rPr>
      </w:pPr>
    </w:p>
    <w:p w:rsidR="00D03434" w:rsidRDefault="00D03434" w:rsidP="00D03434">
      <w:pPr>
        <w:jc w:val="both"/>
        <w:rPr>
          <w:lang w:val="en-US"/>
        </w:rPr>
      </w:pPr>
    </w:p>
    <w:p w:rsidR="00D03434" w:rsidRDefault="00D03434" w:rsidP="00D03434">
      <w:pPr>
        <w:jc w:val="both"/>
        <w:rPr>
          <w:lang w:val="en-US"/>
        </w:rPr>
      </w:pPr>
    </w:p>
    <w:p w:rsidR="00D03434" w:rsidRPr="00E80A1C" w:rsidRDefault="00D03434" w:rsidP="00D03434">
      <w:pPr>
        <w:jc w:val="both"/>
        <w:rPr>
          <w:lang w:val="en-US"/>
        </w:rPr>
      </w:pPr>
    </w:p>
    <w:p w:rsidR="00D03434" w:rsidRDefault="00D03434" w:rsidP="00D03434">
      <w:pPr>
        <w:jc w:val="both"/>
        <w:rPr>
          <w:lang w:val="en-US"/>
        </w:rPr>
      </w:pPr>
    </w:p>
    <w:p w:rsidR="00845410" w:rsidRDefault="00845410" w:rsidP="00D03434">
      <w:pPr>
        <w:jc w:val="both"/>
        <w:rPr>
          <w:lang w:val="en-US"/>
        </w:rPr>
      </w:pPr>
    </w:p>
    <w:p w:rsidR="00845410" w:rsidRDefault="00845410" w:rsidP="00D03434">
      <w:pPr>
        <w:jc w:val="both"/>
        <w:rPr>
          <w:lang w:val="en-US"/>
        </w:rPr>
      </w:pPr>
    </w:p>
    <w:p w:rsidR="00845410" w:rsidRDefault="00845410" w:rsidP="00D03434">
      <w:pPr>
        <w:jc w:val="both"/>
        <w:rPr>
          <w:lang w:val="en-US"/>
        </w:rPr>
      </w:pPr>
    </w:p>
    <w:p w:rsidR="00845410" w:rsidRPr="004251C0" w:rsidRDefault="00845410" w:rsidP="00D03434">
      <w:pPr>
        <w:jc w:val="both"/>
        <w:rPr>
          <w:lang w:val="en-US"/>
        </w:rPr>
      </w:pPr>
    </w:p>
    <w:p w:rsidR="00D03434" w:rsidRPr="004A2277" w:rsidRDefault="00D03434" w:rsidP="00D03434">
      <w:pPr>
        <w:jc w:val="both"/>
      </w:pPr>
    </w:p>
    <w:p w:rsidR="00D03434" w:rsidRPr="00845410" w:rsidRDefault="00D03434" w:rsidP="00127384">
      <w:pPr>
        <w:pBdr>
          <w:top w:val="single" w:sz="4" w:space="0" w:color="auto"/>
          <w:left w:val="single" w:sz="4" w:space="24" w:color="auto"/>
          <w:bottom w:val="single" w:sz="4" w:space="1" w:color="auto"/>
          <w:right w:val="single" w:sz="4" w:space="4" w:color="auto"/>
        </w:pBdr>
        <w:ind w:left="786"/>
        <w:jc w:val="center"/>
        <w:rPr>
          <w:b/>
          <w:sz w:val="28"/>
          <w:szCs w:val="28"/>
          <w:u w:val="single"/>
        </w:rPr>
      </w:pPr>
      <w:r w:rsidRPr="00845410">
        <w:rPr>
          <w:b/>
          <w:sz w:val="28"/>
          <w:szCs w:val="28"/>
          <w:u w:val="single"/>
        </w:rPr>
        <w:t>Γ. ΠΡΟΑΙΡΕΤΙΚΑ – ΕΘΕΛΟΝΤΙΚΑ – ΠΡΟΓΡΑΜΜΑΤΑ- ΔΡΑΣΤΗΡΙΟΤΗΤΕΣ</w:t>
      </w:r>
    </w:p>
    <w:p w:rsidR="00D03434" w:rsidRPr="00845410" w:rsidRDefault="00D03434" w:rsidP="00D03434">
      <w:pPr>
        <w:pStyle w:val="Style"/>
        <w:numPr>
          <w:ilvl w:val="0"/>
          <w:numId w:val="37"/>
        </w:numPr>
        <w:pBdr>
          <w:top w:val="single" w:sz="4" w:space="1" w:color="auto"/>
          <w:left w:val="single" w:sz="4" w:space="4" w:color="auto"/>
          <w:bottom w:val="single" w:sz="4" w:space="1" w:color="auto"/>
          <w:right w:val="single" w:sz="4" w:space="4" w:color="auto"/>
        </w:pBdr>
        <w:spacing w:before="43" w:line="276" w:lineRule="auto"/>
        <w:jc w:val="both"/>
        <w:textAlignment w:val="baseline"/>
        <w:rPr>
          <w:i/>
        </w:rPr>
      </w:pPr>
      <w:r w:rsidRPr="00845410">
        <w:rPr>
          <w:bCs/>
          <w:color w:val="000000"/>
        </w:rPr>
        <w:t xml:space="preserve">(Ενταγμένα </w:t>
      </w:r>
      <w:r w:rsidRPr="00845410">
        <w:rPr>
          <w:rFonts w:eastAsia="FreeSans"/>
          <w:i/>
        </w:rPr>
        <w:t xml:space="preserve">στο </w:t>
      </w:r>
      <w:r w:rsidRPr="00845410">
        <w:rPr>
          <w:rFonts w:eastAsia="FreeSans"/>
          <w:b/>
          <w:i/>
        </w:rPr>
        <w:t>Άρθρο 11 του Π.Δ. 200</w:t>
      </w:r>
      <w:r w:rsidRPr="00845410">
        <w:rPr>
          <w:rFonts w:eastAsia="FreeSans"/>
          <w:i/>
        </w:rPr>
        <w:t xml:space="preserve"> και στο </w:t>
      </w:r>
      <w:r w:rsidRPr="00845410">
        <w:rPr>
          <w:rFonts w:eastAsia="FreeSans"/>
          <w:b/>
          <w:i/>
        </w:rPr>
        <w:t>Άρθρο 13</w:t>
      </w:r>
      <w:r w:rsidRPr="00845410">
        <w:rPr>
          <w:rFonts w:eastAsia="FreeSans"/>
          <w:i/>
        </w:rPr>
        <w:t xml:space="preserve">  του </w:t>
      </w:r>
      <w:r w:rsidRPr="00845410">
        <w:rPr>
          <w:b/>
          <w:i/>
        </w:rPr>
        <w:t xml:space="preserve">Π.Δ. 201 (ΦΕΚ 161, τ. Α΄/1-7-1998), </w:t>
      </w:r>
      <w:r w:rsidRPr="00845410">
        <w:rPr>
          <w:rFonts w:eastAsia="FreeSans"/>
          <w:i/>
        </w:rPr>
        <w:t>«Οργάνωση και λειτουργία των Νηπιαγωγείων και των Δημοτικών Σχολείων» και</w:t>
      </w:r>
    </w:p>
    <w:p w:rsidR="00D03434" w:rsidRPr="00127384" w:rsidRDefault="00D03434" w:rsidP="00127384">
      <w:pPr>
        <w:pStyle w:val="Style"/>
        <w:numPr>
          <w:ilvl w:val="0"/>
          <w:numId w:val="37"/>
        </w:numPr>
        <w:pBdr>
          <w:top w:val="single" w:sz="4" w:space="1" w:color="auto"/>
          <w:left w:val="single" w:sz="4" w:space="4" w:color="auto"/>
          <w:bottom w:val="single" w:sz="4" w:space="1" w:color="auto"/>
          <w:right w:val="single" w:sz="4" w:space="4" w:color="auto"/>
        </w:pBdr>
        <w:spacing w:before="43" w:line="276" w:lineRule="auto"/>
        <w:jc w:val="both"/>
        <w:textAlignment w:val="baseline"/>
        <w:rPr>
          <w:i/>
        </w:rPr>
      </w:pPr>
      <w:r w:rsidRPr="00845410">
        <w:rPr>
          <w:b/>
          <w:i/>
        </w:rPr>
        <w:t>Φ. 353.1/324/10565/Δ1 (ΦΕΚ 1340/16-10-2002) Υπ. Απόφαση (Άρθρα 36-39 &amp; 7-11)</w:t>
      </w:r>
    </w:p>
    <w:p w:rsidR="00D03434" w:rsidRPr="00127384" w:rsidRDefault="00D03434" w:rsidP="00127384">
      <w:pPr>
        <w:pStyle w:val="31"/>
        <w:rPr>
          <w:b/>
          <w:i/>
          <w:sz w:val="22"/>
          <w:szCs w:val="22"/>
        </w:rPr>
      </w:pPr>
      <w:r w:rsidRPr="00845410">
        <w:rPr>
          <w:bCs/>
          <w:color w:val="000000"/>
        </w:rPr>
        <w:t xml:space="preserve">Οι σχολικές μονάδες, σύμφωνα με τα Π.Δ. 200 &amp; 201 </w:t>
      </w:r>
      <w:r w:rsidRPr="00845410">
        <w:rPr>
          <w:b/>
          <w:i/>
          <w:sz w:val="22"/>
          <w:szCs w:val="22"/>
        </w:rPr>
        <w:t>(ΦΕΚ 161, τ. Α΄/1-7-1998), στα πλαίσια της σχολικής ζωής και του πολιτισμού μπορούν:</w:t>
      </w:r>
    </w:p>
    <w:p w:rsidR="00D03434" w:rsidRPr="00845410" w:rsidRDefault="00D03434" w:rsidP="00D03434">
      <w:pPr>
        <w:pStyle w:val="31"/>
        <w:numPr>
          <w:ilvl w:val="0"/>
          <w:numId w:val="37"/>
        </w:numPr>
        <w:spacing w:after="0"/>
        <w:jc w:val="both"/>
        <w:rPr>
          <w:bCs/>
          <w:color w:val="000000"/>
        </w:rPr>
      </w:pPr>
      <w:r w:rsidRPr="00845410">
        <w:rPr>
          <w:bCs/>
          <w:color w:val="000000"/>
        </w:rPr>
        <w:t>Να πραγματοποιούν διδακτικές επισκέψεις</w:t>
      </w:r>
      <w:r w:rsidRPr="00845410">
        <w:t xml:space="preserve"> σε χώρους ιστορικής και πολιτιστικής αναφοράς (Μουσεία, θέατρα, χώροι εκθέσεων, βιβλιοθήκες, εργαστήρια), μονάδες παραγωγής, αξιοθέατα κτλ).</w:t>
      </w:r>
    </w:p>
    <w:p w:rsidR="00D03434" w:rsidRPr="00845410" w:rsidRDefault="00D03434" w:rsidP="00D03434">
      <w:pPr>
        <w:pStyle w:val="31"/>
        <w:numPr>
          <w:ilvl w:val="0"/>
          <w:numId w:val="37"/>
        </w:numPr>
        <w:spacing w:after="0"/>
        <w:jc w:val="both"/>
        <w:rPr>
          <w:bCs/>
          <w:color w:val="000000"/>
        </w:rPr>
      </w:pPr>
      <w:r w:rsidRPr="00845410">
        <w:t>Να οργανώνουν, να συμμετέχουν και να πραγματοποιούν κάθε είδους εκδηλώσεις και δραστηριότητες που</w:t>
      </w:r>
      <w:r w:rsidRPr="00845410">
        <w:rPr>
          <w:bCs/>
          <w:color w:val="000000"/>
        </w:rPr>
        <w:t xml:space="preserve"> </w:t>
      </w:r>
      <w:r w:rsidRPr="00845410">
        <w:t>ικανοποιούν τις ανάγκες του διδακτικού προγράμματος και φέρνουν το παιδί σε επαφή με τη σύγχρονη πραγματικότητα και με έργα πολιτισμικής αξίας σε τοπικό ή εθνικό επίπεδο.</w:t>
      </w:r>
    </w:p>
    <w:p w:rsidR="00D03434" w:rsidRPr="00845410" w:rsidRDefault="00D03434" w:rsidP="00D03434">
      <w:pPr>
        <w:pStyle w:val="31"/>
        <w:numPr>
          <w:ilvl w:val="0"/>
          <w:numId w:val="37"/>
        </w:numPr>
        <w:spacing w:after="0"/>
        <w:jc w:val="both"/>
        <w:rPr>
          <w:bCs/>
          <w:color w:val="000000"/>
        </w:rPr>
      </w:pPr>
      <w:r w:rsidRPr="00845410">
        <w:t>Να πραγματοποιούν επισκέψεις και εκδηλώσεις στο χώρο του σχολείου κλιμακίων ή μεμονωμένων καλλιτεχνών μουσικής, θεάτρου, χορού, εικαστικών τεχνών και άλλων πνευματικών ανθρώπων ή ειδικών επιστημόνων που καλούνται στο σχολείο ή την τάξη.</w:t>
      </w:r>
    </w:p>
    <w:p w:rsidR="00D03434" w:rsidRPr="00845410" w:rsidRDefault="00D03434" w:rsidP="00D03434">
      <w:pPr>
        <w:pStyle w:val="31"/>
        <w:numPr>
          <w:ilvl w:val="0"/>
          <w:numId w:val="37"/>
        </w:numPr>
        <w:spacing w:after="0"/>
        <w:jc w:val="both"/>
        <w:rPr>
          <w:bCs/>
          <w:color w:val="000000"/>
        </w:rPr>
      </w:pPr>
      <w:r w:rsidRPr="00845410">
        <w:rPr>
          <w:bCs/>
          <w:color w:val="000000"/>
        </w:rPr>
        <w:t>Να υλοποιούν προγράμματα και δραστηριότητες που προάγουν την εκπαιδευτική διαδικασία</w:t>
      </w:r>
    </w:p>
    <w:p w:rsidR="00D03434" w:rsidRPr="00845410" w:rsidRDefault="00D03434" w:rsidP="00D03434">
      <w:pPr>
        <w:pStyle w:val="31"/>
        <w:numPr>
          <w:ilvl w:val="0"/>
          <w:numId w:val="37"/>
        </w:numPr>
        <w:spacing w:after="0"/>
        <w:jc w:val="both"/>
        <w:rPr>
          <w:bCs/>
          <w:color w:val="000000"/>
        </w:rPr>
      </w:pPr>
      <w:r w:rsidRPr="00845410">
        <w:rPr>
          <w:bCs/>
          <w:color w:val="000000"/>
        </w:rPr>
        <w:t>Να εφαρμόζουν δοκιμαστικά Νέα Προγράμματα ή νέες μορφές σχολείου, με πρόταση του Σχολικού Συμβούλου και σύμφωνη γνώμη του Ι.Ε.Π. (Π.Ι.).</w:t>
      </w:r>
    </w:p>
    <w:p w:rsidR="00D03434" w:rsidRPr="00845410" w:rsidRDefault="00D03434" w:rsidP="00D03434">
      <w:pPr>
        <w:pStyle w:val="31"/>
        <w:spacing w:line="276" w:lineRule="auto"/>
        <w:ind w:left="780"/>
        <w:rPr>
          <w:bCs/>
          <w:color w:val="000000"/>
        </w:rPr>
      </w:pPr>
    </w:p>
    <w:p w:rsidR="00D03434" w:rsidRPr="00845410" w:rsidRDefault="00D03434" w:rsidP="00D03434">
      <w:pPr>
        <w:pStyle w:val="31"/>
        <w:spacing w:line="276" w:lineRule="auto"/>
        <w:rPr>
          <w:bCs/>
          <w:color w:val="000000"/>
        </w:rPr>
      </w:pPr>
      <w:r w:rsidRPr="00845410">
        <w:rPr>
          <w:b/>
          <w:bCs/>
          <w:color w:val="000000"/>
        </w:rPr>
        <w:t>Προϋπόθεση για την υλοποίηση των ανωτέρω Προαιρετικών Προγραμμάτων και Δραστηριοτήτων, είναι</w:t>
      </w:r>
      <w:r w:rsidRPr="00845410">
        <w:rPr>
          <w:bCs/>
          <w:color w:val="000000"/>
        </w:rPr>
        <w:t xml:space="preserve">: </w:t>
      </w:r>
    </w:p>
    <w:p w:rsidR="00D03434" w:rsidRPr="00845410" w:rsidRDefault="00D03434" w:rsidP="00D03434">
      <w:pPr>
        <w:pStyle w:val="31"/>
        <w:spacing w:line="276" w:lineRule="auto"/>
        <w:rPr>
          <w:bCs/>
          <w:color w:val="000000"/>
        </w:rPr>
      </w:pPr>
      <w:r w:rsidRPr="00845410">
        <w:rPr>
          <w:bCs/>
          <w:color w:val="000000"/>
        </w:rPr>
        <w:t xml:space="preserve">α) να εντάσσονται στον ετήσιο ή τριμηνιαίο προγραμματισμό, ο οποίος υποβάλλεται στο Σχολικό Σύμβουλο (Άρθρο 13, παρ. 3, </w:t>
      </w:r>
      <w:proofErr w:type="spellStart"/>
      <w:r w:rsidRPr="00845410">
        <w:rPr>
          <w:bCs/>
          <w:color w:val="000000"/>
        </w:rPr>
        <w:t>εδαφ</w:t>
      </w:r>
      <w:proofErr w:type="spellEnd"/>
      <w:r w:rsidRPr="00845410">
        <w:rPr>
          <w:bCs/>
          <w:color w:val="000000"/>
        </w:rPr>
        <w:t>. γ)</w:t>
      </w:r>
    </w:p>
    <w:p w:rsidR="00D03434" w:rsidRPr="00845410" w:rsidRDefault="00D03434" w:rsidP="00D03434">
      <w:pPr>
        <w:pStyle w:val="31"/>
        <w:spacing w:line="276" w:lineRule="auto"/>
        <w:rPr>
          <w:bCs/>
          <w:color w:val="000000"/>
        </w:rPr>
      </w:pPr>
      <w:r w:rsidRPr="00845410">
        <w:rPr>
          <w:bCs/>
          <w:color w:val="000000"/>
        </w:rPr>
        <w:t>β) να υπάρχει απόφαση του Συλλόγου των διδασκόντων</w:t>
      </w:r>
    </w:p>
    <w:p w:rsidR="00D03434" w:rsidRPr="00845410" w:rsidRDefault="00D03434" w:rsidP="00D03434">
      <w:pPr>
        <w:jc w:val="both"/>
        <w:rPr>
          <w:b/>
          <w:i/>
        </w:rPr>
      </w:pPr>
      <w:r w:rsidRPr="00845410">
        <w:rPr>
          <w:bCs/>
          <w:color w:val="000000"/>
        </w:rPr>
        <w:t xml:space="preserve">γ) να εναρμονίζονται  </w:t>
      </w:r>
      <w:r w:rsidRPr="00845410">
        <w:rPr>
          <w:b/>
          <w:i/>
        </w:rPr>
        <w:t>το Δ.Ε.Π.Π.Σ. και τα Α.Π.Σ.</w:t>
      </w:r>
      <w:r w:rsidRPr="00845410">
        <w:rPr>
          <w:i/>
        </w:rPr>
        <w:t xml:space="preserve"> </w:t>
      </w:r>
      <w:r w:rsidRPr="00845410">
        <w:rPr>
          <w:b/>
        </w:rPr>
        <w:t>(ΦΕΚ 304/13-3-2003, τ. Β΄).</w:t>
      </w:r>
    </w:p>
    <w:p w:rsidR="00D03434" w:rsidRPr="00845410" w:rsidRDefault="00D03434" w:rsidP="00D03434">
      <w:pPr>
        <w:contextualSpacing/>
        <w:jc w:val="both"/>
      </w:pPr>
      <w:r w:rsidRPr="00845410">
        <w:t xml:space="preserve">Η συμμετοχή των σχολικών μονάδων και των εκπαιδευτικών σε  Προγράμματα ή δραστηριότητες είναι πάντα </w:t>
      </w:r>
      <w:r w:rsidRPr="00845410">
        <w:rPr>
          <w:b/>
          <w:i/>
        </w:rPr>
        <w:t xml:space="preserve">Προαιρετική </w:t>
      </w:r>
      <w:r w:rsidRPr="00845410">
        <w:t xml:space="preserve">και μπορούν να πραγματοποιηθούν, όπως ρητά αναφέρεται στα Π.Δ. 200 &amp; 201/1998, στα πλαίσια της σχολικής ζωής, </w:t>
      </w:r>
      <w:r w:rsidRPr="00845410">
        <w:rPr>
          <w:b/>
          <w:i/>
        </w:rPr>
        <w:t>μόνο με απόφαση του Συλλόγου Διδασκόντων</w:t>
      </w:r>
      <w:r w:rsidRPr="00845410">
        <w:t xml:space="preserve"> και τη σύμφωνη γνώμη του Σχολικού Συμβούλου, που έχει την ευθύνη της επιστημονικής - παι</w:t>
      </w:r>
      <w:r w:rsidRPr="00845410">
        <w:softHyphen/>
        <w:t xml:space="preserve">δαγωγικής </w:t>
      </w:r>
      <w:r w:rsidRPr="00845410">
        <w:lastRenderedPageBreak/>
        <w:t>καθοδήγησης και υποστήριξης των εκπαιδευ</w:t>
      </w:r>
      <w:r w:rsidRPr="00845410">
        <w:softHyphen/>
        <w:t>τικών των σχολικών μονάδων (</w:t>
      </w:r>
      <w:r w:rsidRPr="00845410">
        <w:rPr>
          <w:b/>
          <w:i/>
        </w:rPr>
        <w:t>Υ.Α. Αριθ. Φ.353/324/105657/Δ1 - Φ.Ε.Κ. 1340 τ. Β΄/16-10-2002, Άρθρο 7, παρ. 1).</w:t>
      </w:r>
    </w:p>
    <w:p w:rsidR="00D03434" w:rsidRPr="00845410" w:rsidRDefault="00D03434" w:rsidP="00D03434">
      <w:pPr>
        <w:jc w:val="both"/>
        <w:rPr>
          <w:b/>
          <w:i/>
        </w:rPr>
      </w:pPr>
      <w:r w:rsidRPr="00845410">
        <w:t>Για κάθε δραστηριότητα στο χώρο του σχολείου υπεύθυνοι, εκτός του Δ/</w:t>
      </w:r>
      <w:proofErr w:type="spellStart"/>
      <w:r w:rsidRPr="00845410">
        <w:t>ντή</w:t>
      </w:r>
      <w:proofErr w:type="spellEnd"/>
      <w:r w:rsidRPr="00845410">
        <w:t xml:space="preserve"> και του Συλλόγου Διδασκόντων, είναι οι Σχολικοί Σύμβουλοι, </w:t>
      </w:r>
      <w:r w:rsidRPr="00845410">
        <w:rPr>
          <w:u w:val="single"/>
        </w:rPr>
        <w:t>οι οποίοι εγκρίνουν και θεωρούν τα Ωρολόγια Προγράμματα</w:t>
      </w:r>
      <w:r w:rsidRPr="00845410">
        <w:t xml:space="preserve"> και </w:t>
      </w:r>
      <w:r w:rsidRPr="00845410">
        <w:rPr>
          <w:i/>
        </w:rPr>
        <w:t>«…συνεργάζονται με τους εκπαι</w:t>
      </w:r>
      <w:r w:rsidRPr="00845410">
        <w:rPr>
          <w:i/>
        </w:rPr>
        <w:softHyphen/>
        <w:t>δευτικούς της περιοχής ευθύνης τους… με σκοπό την ομαλή πορεία της παιδαγωγικής και δι</w:t>
      </w:r>
      <w:r w:rsidRPr="00845410">
        <w:rPr>
          <w:i/>
        </w:rPr>
        <w:softHyphen/>
        <w:t>δακτικής πράξης… βοηθούν τους εκπαιδευτικούς και τους ενθαρρύνουν να αναπτύσσουν πρωτοβουλίες και δραστηριότητες για την αντιμετώπιση επιμέρους προβλημάτων του σχολικού έργου, για τον εμπλουτισμό της σχολικής ζωής και την αναβάθμιση της ποιότητας της παρεχόμενης εκπαίδευσης…»</w:t>
      </w:r>
      <w:r w:rsidRPr="00845410">
        <w:t xml:space="preserve"> (</w:t>
      </w:r>
      <w:r w:rsidRPr="00845410">
        <w:rPr>
          <w:b/>
          <w:i/>
        </w:rPr>
        <w:t xml:space="preserve">Υ.Α. Αριθ. Φ.353/324/105657/Δ1 - Φ.Ε.Κ. 1340 τ. Β΄/16-10-2002, Άρθρο 9) και Φ. 353.1/324/10565/Δ1 (ΦΕΚ 1340/16-10-2002), Άρθρο 10, παρ. 2, </w:t>
      </w:r>
      <w:proofErr w:type="spellStart"/>
      <w:r w:rsidRPr="00845410">
        <w:rPr>
          <w:b/>
          <w:i/>
        </w:rPr>
        <w:t>εδαφ</w:t>
      </w:r>
      <w:proofErr w:type="spellEnd"/>
      <w:r w:rsidRPr="00845410">
        <w:rPr>
          <w:b/>
          <w:i/>
        </w:rPr>
        <w:t xml:space="preserve">. </w:t>
      </w:r>
      <w:proofErr w:type="spellStart"/>
      <w:r w:rsidRPr="00845410">
        <w:rPr>
          <w:b/>
          <w:i/>
        </w:rPr>
        <w:t>Στ΄</w:t>
      </w:r>
      <w:proofErr w:type="spellEnd"/>
      <w:r w:rsidRPr="00845410">
        <w:rPr>
          <w:b/>
          <w:i/>
        </w:rPr>
        <w:t xml:space="preserve">, Υ.Α, όπως συμπληρώθηκε – τροποποιήθηκε  με την υπ. </w:t>
      </w:r>
      <w:proofErr w:type="spellStart"/>
      <w:r w:rsidRPr="00845410">
        <w:rPr>
          <w:b/>
          <w:i/>
        </w:rPr>
        <w:t>αριθμ</w:t>
      </w:r>
      <w:proofErr w:type="spellEnd"/>
      <w:r w:rsidRPr="00845410">
        <w:rPr>
          <w:b/>
          <w:i/>
        </w:rPr>
        <w:t>. (Φ.353.1/28/126721/Δ1 – ΦΕΚ 2341, τ.Β΄/11-09-2013) Υπ. Απόφαση, και  β) Π.Δ. 200/201 (ΦΕΚ 161, τ. Α΄/1-7-1998), Άρθρο 10, παρ. 3.α.</w:t>
      </w:r>
    </w:p>
    <w:p w:rsidR="00D03434" w:rsidRPr="00845410" w:rsidRDefault="00D03434" w:rsidP="00D03434">
      <w:pPr>
        <w:pStyle w:val="8"/>
        <w:spacing w:before="0" w:after="0"/>
        <w:ind w:right="-625"/>
        <w:jc w:val="center"/>
        <w:rPr>
          <w:rFonts w:ascii="Times New Roman" w:hAnsi="Times New Roman"/>
          <w:b/>
          <w:i w:val="0"/>
          <w:sz w:val="28"/>
          <w:szCs w:val="28"/>
          <w:u w:val="single"/>
        </w:rPr>
      </w:pPr>
      <w:r w:rsidRPr="00845410">
        <w:rPr>
          <w:rFonts w:ascii="Times New Roman" w:hAnsi="Times New Roman"/>
          <w:b/>
          <w:i w:val="0"/>
          <w:sz w:val="28"/>
          <w:szCs w:val="28"/>
          <w:u w:val="single"/>
        </w:rPr>
        <w:t>ΠΑΡΑΡΤΗΜΑ</w:t>
      </w:r>
    </w:p>
    <w:p w:rsidR="00D03434" w:rsidRPr="00845410" w:rsidRDefault="00D03434" w:rsidP="00D03434"/>
    <w:p w:rsidR="006331C6" w:rsidRPr="00845410" w:rsidRDefault="00D03434" w:rsidP="00845410">
      <w:pPr>
        <w:pStyle w:val="8"/>
        <w:numPr>
          <w:ilvl w:val="0"/>
          <w:numId w:val="26"/>
        </w:numPr>
        <w:spacing w:before="0" w:after="0"/>
        <w:ind w:right="-625"/>
        <w:jc w:val="both"/>
        <w:rPr>
          <w:rFonts w:ascii="Times New Roman" w:hAnsi="Times New Roman"/>
          <w:sz w:val="22"/>
          <w:szCs w:val="22"/>
        </w:rPr>
      </w:pPr>
      <w:r w:rsidRPr="00845410">
        <w:rPr>
          <w:rFonts w:ascii="Times New Roman" w:hAnsi="Times New Roman"/>
          <w:sz w:val="22"/>
          <w:szCs w:val="22"/>
        </w:rPr>
        <w:t>126889/Γ7/13-09-2013 με θέμα:</w:t>
      </w:r>
      <w:r w:rsidRPr="00845410">
        <w:rPr>
          <w:rFonts w:ascii="Times New Roman" w:hAnsi="Times New Roman"/>
          <w:b/>
          <w:color w:val="000000"/>
          <w:sz w:val="22"/>
          <w:szCs w:val="22"/>
        </w:rPr>
        <w:t xml:space="preserve"> «</w:t>
      </w:r>
      <w:r w:rsidRPr="00845410">
        <w:rPr>
          <w:rFonts w:ascii="Times New Roman" w:hAnsi="Times New Roman"/>
          <w:color w:val="000000"/>
          <w:sz w:val="22"/>
          <w:szCs w:val="22"/>
        </w:rPr>
        <w:t>Προγράμματα Σχολικών Δραστηριοτήτων (</w:t>
      </w:r>
      <w:r w:rsidRPr="00845410">
        <w:rPr>
          <w:rFonts w:ascii="Times New Roman" w:hAnsi="Times New Roman"/>
          <w:sz w:val="22"/>
          <w:szCs w:val="22"/>
        </w:rPr>
        <w:t>Περιβαλλοντικής Εκπαίδευσης, Αγωγής Υγείας, Πολιτιστικών Θεμάτων)» (</w:t>
      </w:r>
      <w:proofErr w:type="spellStart"/>
      <w:r w:rsidRPr="00845410">
        <w:rPr>
          <w:rFonts w:ascii="Times New Roman" w:hAnsi="Times New Roman"/>
          <w:sz w:val="22"/>
          <w:szCs w:val="22"/>
        </w:rPr>
        <w:t>Ανακοινοποίηση</w:t>
      </w:r>
      <w:proofErr w:type="spellEnd"/>
      <w:r w:rsidRPr="00845410">
        <w:rPr>
          <w:rFonts w:ascii="Times New Roman" w:hAnsi="Times New Roman"/>
          <w:sz w:val="22"/>
          <w:szCs w:val="22"/>
        </w:rPr>
        <w:t xml:space="preserve"> στο ορθό).</w:t>
      </w:r>
    </w:p>
    <w:p w:rsidR="007F2695" w:rsidRPr="00845410" w:rsidRDefault="007F2695" w:rsidP="00845410">
      <w:pPr>
        <w:numPr>
          <w:ilvl w:val="0"/>
          <w:numId w:val="26"/>
        </w:numPr>
        <w:jc w:val="both"/>
      </w:pPr>
      <w:r w:rsidRPr="00845410">
        <w:t xml:space="preserve">165947/Γ7/04-11-2013 με θέμα: </w:t>
      </w:r>
      <w:r w:rsidR="00476429" w:rsidRPr="00845410">
        <w:t>«</w:t>
      </w:r>
      <w:r w:rsidRPr="00845410">
        <w:t>Διευκρινίσεις</w:t>
      </w:r>
      <w:r w:rsidR="00476429" w:rsidRPr="00845410">
        <w:t xml:space="preserve"> ως προς την εγκύκλιο </w:t>
      </w:r>
      <w:proofErr w:type="spellStart"/>
      <w:r w:rsidR="00476429" w:rsidRPr="00845410">
        <w:t>Ανακοινοποίησης</w:t>
      </w:r>
      <w:proofErr w:type="spellEnd"/>
      <w:r w:rsidR="00476429" w:rsidRPr="00845410">
        <w:t xml:space="preserve"> στο Ορθό Αρ </w:t>
      </w:r>
      <w:proofErr w:type="spellStart"/>
      <w:r w:rsidR="00476429" w:rsidRPr="00845410">
        <w:t>Πρωτ</w:t>
      </w:r>
      <w:proofErr w:type="spellEnd"/>
      <w:r w:rsidR="00476429" w:rsidRPr="00845410">
        <w:t>.</w:t>
      </w:r>
      <w:r w:rsidR="00476429" w:rsidRPr="00845410">
        <w:rPr>
          <w:sz w:val="22"/>
          <w:szCs w:val="22"/>
        </w:rPr>
        <w:t xml:space="preserve"> 126889/Γ7/13-09-2013: Προγράμματα σχολικών Δραστηριοτ</w:t>
      </w:r>
      <w:r w:rsidR="0034630D" w:rsidRPr="00845410">
        <w:rPr>
          <w:sz w:val="22"/>
          <w:szCs w:val="22"/>
        </w:rPr>
        <w:t>ήτων Περιβαλλοντικής Εκπαίδευσης, Αγωγής Υγείας, Πολιτιστικών Θεμάτων»</w:t>
      </w:r>
    </w:p>
    <w:p w:rsidR="00D03434" w:rsidRPr="00845410" w:rsidRDefault="00D03434" w:rsidP="00845410">
      <w:pPr>
        <w:pStyle w:val="8"/>
        <w:numPr>
          <w:ilvl w:val="0"/>
          <w:numId w:val="26"/>
        </w:numPr>
        <w:spacing w:before="0" w:after="0"/>
        <w:ind w:right="-625"/>
        <w:jc w:val="both"/>
        <w:rPr>
          <w:rFonts w:ascii="Times New Roman" w:hAnsi="Times New Roman"/>
          <w:sz w:val="22"/>
          <w:szCs w:val="22"/>
        </w:rPr>
      </w:pPr>
      <w:r w:rsidRPr="00845410">
        <w:rPr>
          <w:rFonts w:ascii="Times New Roman" w:hAnsi="Times New Roman"/>
        </w:rPr>
        <w:t>Φ. 12 /427/79844/Γ1/ 11-06-2013 με θέμα: «Προγραμματισμός εκπαιδευτικού έργου σχ. έτους 2013-14».</w:t>
      </w:r>
    </w:p>
    <w:p w:rsidR="00D03434" w:rsidRPr="00845410" w:rsidRDefault="00D03434" w:rsidP="00845410">
      <w:pPr>
        <w:numPr>
          <w:ilvl w:val="0"/>
          <w:numId w:val="26"/>
        </w:numPr>
        <w:spacing w:after="200"/>
        <w:jc w:val="both"/>
        <w:rPr>
          <w:i/>
        </w:rPr>
      </w:pPr>
      <w:r w:rsidRPr="00845410">
        <w:rPr>
          <w:i/>
        </w:rPr>
        <w:t xml:space="preserve">121118/Γ7/8-10-2012 ΑΔΑ: Β4349-ΛΣΙ Εγκύκλιος με θέμα «Σχεδιασμός και υλοποίηση προγραμμάτων Σχολικών Δραστηριοτήτων (Αγωγής Σταδιοδρομίας, Αγωγής Υγείας, Περιβαλλοντικής Εκπαίδευσης, Πολιτιστικών Θεμάτων, </w:t>
      </w:r>
      <w:proofErr w:type="spellStart"/>
      <w:r w:rsidRPr="00845410">
        <w:rPr>
          <w:i/>
        </w:rPr>
        <w:t>Comenius</w:t>
      </w:r>
      <w:proofErr w:type="spellEnd"/>
      <w:r w:rsidRPr="00845410">
        <w:rPr>
          <w:i/>
        </w:rPr>
        <w:t xml:space="preserve">- </w:t>
      </w:r>
      <w:proofErr w:type="spellStart"/>
      <w:r w:rsidRPr="00845410">
        <w:rPr>
          <w:i/>
        </w:rPr>
        <w:t>Leonardo</w:t>
      </w:r>
      <w:proofErr w:type="spellEnd"/>
      <w:r w:rsidRPr="00845410">
        <w:rPr>
          <w:i/>
        </w:rPr>
        <w:t xml:space="preserve"> </w:t>
      </w:r>
      <w:proofErr w:type="spellStart"/>
      <w:r w:rsidRPr="00845410">
        <w:rPr>
          <w:i/>
        </w:rPr>
        <w:t>da</w:t>
      </w:r>
      <w:proofErr w:type="spellEnd"/>
      <w:r w:rsidRPr="00845410">
        <w:rPr>
          <w:i/>
        </w:rPr>
        <w:t xml:space="preserve"> </w:t>
      </w:r>
      <w:proofErr w:type="spellStart"/>
      <w:r w:rsidRPr="00845410">
        <w:rPr>
          <w:i/>
        </w:rPr>
        <w:t>Vinci</w:t>
      </w:r>
      <w:proofErr w:type="spellEnd"/>
      <w:r w:rsidRPr="00845410">
        <w:rPr>
          <w:i/>
        </w:rPr>
        <w:t xml:space="preserve"> και </w:t>
      </w:r>
      <w:proofErr w:type="spellStart"/>
      <w:r w:rsidRPr="00845410">
        <w:rPr>
          <w:i/>
        </w:rPr>
        <w:t>eTwinning</w:t>
      </w:r>
      <w:proofErr w:type="spellEnd"/>
      <w:r w:rsidRPr="00845410">
        <w:rPr>
          <w:i/>
        </w:rPr>
        <w:t>), για το σχ. έτος 20122-13.</w:t>
      </w:r>
    </w:p>
    <w:p w:rsidR="00D03434" w:rsidRPr="00845410" w:rsidRDefault="00D03434" w:rsidP="00845410">
      <w:pPr>
        <w:numPr>
          <w:ilvl w:val="0"/>
          <w:numId w:val="26"/>
        </w:numPr>
        <w:spacing w:after="200"/>
        <w:jc w:val="both"/>
        <w:rPr>
          <w:i/>
        </w:rPr>
      </w:pPr>
      <w:r w:rsidRPr="00845410">
        <w:rPr>
          <w:i/>
        </w:rPr>
        <w:t xml:space="preserve"> «4152/Γ7/16-1-2012 Εγκύκλιος με θέμα: «Εθελοντική ανάληψη-συμμετοχή σε προγράμματα Σχολικών Δραστηριοτήτων» του ΥΠΑΙΘΠΑ».</w:t>
      </w:r>
    </w:p>
    <w:p w:rsidR="00D03434" w:rsidRPr="00845410" w:rsidRDefault="00D03434" w:rsidP="00845410">
      <w:pPr>
        <w:numPr>
          <w:ilvl w:val="0"/>
          <w:numId w:val="26"/>
        </w:numPr>
        <w:spacing w:after="200"/>
        <w:jc w:val="both"/>
        <w:rPr>
          <w:i/>
        </w:rPr>
      </w:pPr>
      <w:r w:rsidRPr="00845410">
        <w:rPr>
          <w:i/>
        </w:rPr>
        <w:t>Φ.12.1/545/85812/Π/31-8-2005 (ΦΕΚ 1280/2005, τ.Β'/31-08-2005) Υπ. Απόφαση</w:t>
      </w:r>
      <w:r w:rsidRPr="00845410">
        <w:rPr>
          <w:i/>
          <w:u w:val="single"/>
        </w:rPr>
        <w:t>.</w:t>
      </w:r>
    </w:p>
    <w:p w:rsidR="00D03434" w:rsidRPr="00845410" w:rsidRDefault="00D03434" w:rsidP="00845410">
      <w:pPr>
        <w:numPr>
          <w:ilvl w:val="0"/>
          <w:numId w:val="26"/>
        </w:numPr>
        <w:spacing w:after="200"/>
        <w:jc w:val="both"/>
        <w:rPr>
          <w:i/>
        </w:rPr>
      </w:pPr>
      <w:r w:rsidRPr="00845410">
        <w:rPr>
          <w:i/>
        </w:rPr>
        <w:t xml:space="preserve">Φ. 353.1/324/10565/Δ1 (ΦΕΚ 1340/16-10-2002) Υπ. Απόφαση </w:t>
      </w:r>
      <w:r w:rsidRPr="00845410">
        <w:t>(Άρθρα 5, 7 &amp; 13).</w:t>
      </w:r>
    </w:p>
    <w:p w:rsidR="00D03434" w:rsidRPr="00845410" w:rsidRDefault="00D03434" w:rsidP="00845410">
      <w:pPr>
        <w:pStyle w:val="Style"/>
        <w:numPr>
          <w:ilvl w:val="0"/>
          <w:numId w:val="26"/>
        </w:numPr>
        <w:spacing w:before="43"/>
        <w:jc w:val="both"/>
        <w:textAlignment w:val="baseline"/>
        <w:rPr>
          <w:i/>
          <w:sz w:val="22"/>
          <w:szCs w:val="22"/>
        </w:rPr>
      </w:pPr>
      <w:r w:rsidRPr="00845410">
        <w:rPr>
          <w:rFonts w:eastAsia="FreeSans"/>
          <w:i/>
          <w:sz w:val="22"/>
          <w:szCs w:val="22"/>
        </w:rPr>
        <w:t xml:space="preserve">Τα Π.Δ.200 &amp; 201/1998, (ΦΕΚ 161, </w:t>
      </w:r>
      <w:r w:rsidRPr="00845410">
        <w:rPr>
          <w:rFonts w:eastAsia="FreeSans"/>
          <w:i/>
          <w:w w:val="110"/>
          <w:sz w:val="22"/>
          <w:szCs w:val="22"/>
        </w:rPr>
        <w:t>τ.Α΄/1-7-1998) (</w:t>
      </w:r>
      <w:r w:rsidRPr="00845410">
        <w:rPr>
          <w:rFonts w:eastAsia="FreeSans"/>
          <w:i/>
          <w:sz w:val="22"/>
          <w:szCs w:val="22"/>
        </w:rPr>
        <w:t>παρ. 1, του άρθρου 10 και  παρ. 7, του άρθρου 13),  «Οργάνωση και λειτουργία των Νηπιαγωγείων και των  Δημοτικών Σχολείων».</w:t>
      </w:r>
    </w:p>
    <w:p w:rsidR="00D03434" w:rsidRPr="00845410" w:rsidRDefault="00D03434" w:rsidP="00845410">
      <w:pPr>
        <w:numPr>
          <w:ilvl w:val="0"/>
          <w:numId w:val="26"/>
        </w:numPr>
        <w:spacing w:after="200"/>
        <w:jc w:val="both"/>
        <w:rPr>
          <w:i/>
        </w:rPr>
      </w:pPr>
      <w:r w:rsidRPr="00845410">
        <w:rPr>
          <w:i/>
        </w:rPr>
        <w:t xml:space="preserve">Γ1/377/ 865/23-9-92 ΥΠΕΠΘ (ΦΕΚ 577 </w:t>
      </w:r>
      <w:proofErr w:type="spellStart"/>
      <w:r w:rsidRPr="00845410">
        <w:rPr>
          <w:i/>
        </w:rPr>
        <w:t>τ.Β΄</w:t>
      </w:r>
      <w:proofErr w:type="spellEnd"/>
      <w:r w:rsidRPr="00845410">
        <w:rPr>
          <w:i/>
        </w:rPr>
        <w:t>) (για Α/</w:t>
      </w:r>
      <w:proofErr w:type="spellStart"/>
      <w:r w:rsidRPr="00845410">
        <w:rPr>
          <w:i/>
        </w:rPr>
        <w:t>θμια</w:t>
      </w:r>
      <w:proofErr w:type="spellEnd"/>
      <w:r w:rsidRPr="00845410">
        <w:rPr>
          <w:i/>
        </w:rPr>
        <w:t xml:space="preserve"> </w:t>
      </w:r>
      <w:proofErr w:type="spellStart"/>
      <w:r w:rsidRPr="00845410">
        <w:rPr>
          <w:i/>
        </w:rPr>
        <w:t>Εκπ</w:t>
      </w:r>
      <w:proofErr w:type="spellEnd"/>
      <w:r w:rsidRPr="00845410">
        <w:rPr>
          <w:i/>
        </w:rPr>
        <w:t>/ση)</w:t>
      </w:r>
    </w:p>
    <w:p w:rsidR="00D03434" w:rsidRPr="00845410" w:rsidRDefault="00D03434" w:rsidP="00845410">
      <w:pPr>
        <w:pStyle w:val="a6"/>
        <w:numPr>
          <w:ilvl w:val="0"/>
          <w:numId w:val="26"/>
        </w:numPr>
        <w:spacing w:after="0"/>
        <w:jc w:val="both"/>
        <w:rPr>
          <w:i/>
        </w:rPr>
      </w:pPr>
      <w:r w:rsidRPr="00845410">
        <w:rPr>
          <w:i/>
        </w:rPr>
        <w:t xml:space="preserve">Φ.12/520/61575/Γ1/30-05-2011, (ΦΕΚ 1327/2011, </w:t>
      </w:r>
      <w:proofErr w:type="spellStart"/>
      <w:r w:rsidRPr="00845410">
        <w:rPr>
          <w:i/>
        </w:rPr>
        <w:t>τ.Β΄</w:t>
      </w:r>
      <w:proofErr w:type="spellEnd"/>
      <w:r w:rsidRPr="00845410">
        <w:rPr>
          <w:i/>
        </w:rPr>
        <w:t xml:space="preserve">) Υπ. Απόφαση, για τις σχολικές μονάδες με Ε.Α.Ε.Π. </w:t>
      </w:r>
    </w:p>
    <w:p w:rsidR="00D03434" w:rsidRPr="00845410" w:rsidRDefault="00D03434" w:rsidP="00845410">
      <w:pPr>
        <w:jc w:val="both"/>
        <w:rPr>
          <w:i/>
        </w:rPr>
      </w:pPr>
    </w:p>
    <w:p w:rsidR="00304E18" w:rsidRPr="0038249D" w:rsidRDefault="0038249D">
      <w:pPr>
        <w:spacing w:line="360" w:lineRule="auto"/>
        <w:jc w:val="both"/>
        <w:rPr>
          <w:rFonts w:ascii="Calibri" w:hAnsi="Calibri"/>
          <w:b/>
          <w:bCs/>
          <w:sz w:val="22"/>
          <w:szCs w:val="22"/>
        </w:rPr>
      </w:pPr>
      <w:r>
        <w:rPr>
          <w:rFonts w:ascii="Calibri" w:hAnsi="Calibri"/>
          <w:b/>
          <w:bCs/>
          <w:sz w:val="22"/>
          <w:szCs w:val="22"/>
        </w:rPr>
        <w:t xml:space="preserve">                                                                                                                                  Ο ΠΡΟΙΣΤΑΜΕΝΟΣ ΔΙΕΥΘΥΝΣΗΣ </w:t>
      </w:r>
    </w:p>
    <w:tbl>
      <w:tblPr>
        <w:tblpPr w:leftFromText="180" w:rightFromText="180" w:vertAnchor="text" w:horzAnchor="margin" w:tblpXSpec="center" w:tblpY="35"/>
        <w:tblW w:w="0" w:type="auto"/>
        <w:tblLook w:val="04A0"/>
      </w:tblPr>
      <w:tblGrid>
        <w:gridCol w:w="3988"/>
        <w:gridCol w:w="5171"/>
      </w:tblGrid>
      <w:tr w:rsidR="000B3D21" w:rsidTr="0038249D">
        <w:trPr>
          <w:trHeight w:val="1549"/>
        </w:trPr>
        <w:tc>
          <w:tcPr>
            <w:tcW w:w="3988" w:type="dxa"/>
          </w:tcPr>
          <w:p w:rsidR="000B3D21" w:rsidRDefault="000B3D21">
            <w:pPr>
              <w:jc w:val="both"/>
              <w:rPr>
                <w:rFonts w:ascii="Arial" w:hAnsi="Arial" w:cs="Arial"/>
                <w:bCs/>
                <w:sz w:val="20"/>
                <w:szCs w:val="20"/>
                <w:u w:val="single"/>
              </w:rPr>
            </w:pPr>
            <w:proofErr w:type="spellStart"/>
            <w:r>
              <w:rPr>
                <w:rFonts w:ascii="Arial" w:hAnsi="Arial" w:cs="Arial"/>
                <w:bCs/>
                <w:sz w:val="20"/>
                <w:szCs w:val="20"/>
                <w:u w:val="single"/>
              </w:rPr>
              <w:t>Εσωτ</w:t>
            </w:r>
            <w:proofErr w:type="spellEnd"/>
            <w:r>
              <w:rPr>
                <w:rFonts w:ascii="Arial" w:hAnsi="Arial" w:cs="Arial"/>
                <w:bCs/>
                <w:sz w:val="20"/>
                <w:szCs w:val="20"/>
                <w:u w:val="single"/>
              </w:rPr>
              <w:t>. Διανομή</w:t>
            </w:r>
          </w:p>
          <w:p w:rsidR="0038249D" w:rsidRDefault="00304E18" w:rsidP="0038249D">
            <w:pPr>
              <w:rPr>
                <w:rFonts w:ascii="Arial" w:hAnsi="Arial" w:cs="Arial"/>
                <w:bCs/>
                <w:sz w:val="20"/>
                <w:szCs w:val="20"/>
              </w:rPr>
            </w:pPr>
            <w:r>
              <w:rPr>
                <w:rFonts w:ascii="Arial" w:hAnsi="Arial" w:cs="Arial"/>
                <w:bCs/>
                <w:sz w:val="20"/>
                <w:szCs w:val="20"/>
              </w:rPr>
              <w:t>Διεύθυνση Σπουδών Π.Ε</w:t>
            </w:r>
            <w:r w:rsidR="0038249D">
              <w:rPr>
                <w:rFonts w:ascii="Arial" w:hAnsi="Arial" w:cs="Arial"/>
                <w:bCs/>
                <w:sz w:val="20"/>
                <w:szCs w:val="20"/>
              </w:rPr>
              <w:t xml:space="preserve"> </w:t>
            </w:r>
          </w:p>
          <w:p w:rsidR="0038249D" w:rsidRDefault="0038249D" w:rsidP="0038249D">
            <w:pPr>
              <w:rPr>
                <w:rFonts w:ascii="Arial" w:hAnsi="Arial" w:cs="Arial"/>
                <w:bCs/>
                <w:sz w:val="20"/>
                <w:szCs w:val="20"/>
              </w:rPr>
            </w:pPr>
          </w:p>
          <w:p w:rsidR="0038249D" w:rsidRDefault="0038249D" w:rsidP="0038249D">
            <w:pPr>
              <w:rPr>
                <w:rFonts w:ascii="Arial" w:hAnsi="Arial" w:cs="Arial"/>
                <w:bCs/>
                <w:sz w:val="20"/>
                <w:szCs w:val="20"/>
              </w:rPr>
            </w:pPr>
          </w:p>
          <w:p w:rsidR="0038249D" w:rsidRDefault="0038249D" w:rsidP="0038249D">
            <w:pPr>
              <w:rPr>
                <w:rFonts w:ascii="Arial" w:hAnsi="Arial" w:cs="Arial"/>
                <w:bCs/>
                <w:sz w:val="20"/>
                <w:szCs w:val="20"/>
              </w:rPr>
            </w:pPr>
          </w:p>
          <w:p w:rsidR="0038249D" w:rsidRDefault="0038249D" w:rsidP="0038249D">
            <w:pPr>
              <w:rPr>
                <w:rFonts w:ascii="Arial" w:hAnsi="Arial" w:cs="Arial"/>
                <w:bCs/>
                <w:sz w:val="20"/>
                <w:szCs w:val="20"/>
              </w:rPr>
            </w:pPr>
          </w:p>
          <w:p w:rsidR="00304E18" w:rsidRDefault="0038249D" w:rsidP="0038249D">
            <w:pPr>
              <w:rPr>
                <w:rFonts w:ascii="Arial" w:hAnsi="Arial" w:cs="Arial"/>
                <w:bCs/>
                <w:sz w:val="20"/>
                <w:szCs w:val="20"/>
              </w:rPr>
            </w:pPr>
            <w:r>
              <w:rPr>
                <w:rFonts w:ascii="Arial" w:hAnsi="Arial" w:cs="Arial"/>
                <w:bCs/>
                <w:sz w:val="20"/>
                <w:szCs w:val="20"/>
              </w:rPr>
              <w:t xml:space="preserve">                                                                                             </w:t>
            </w:r>
          </w:p>
          <w:p w:rsidR="000B3D21" w:rsidRDefault="000B3D21" w:rsidP="00845410">
            <w:pPr>
              <w:rPr>
                <w:rFonts w:ascii="Arial" w:hAnsi="Arial" w:cs="Arial"/>
                <w:bCs/>
                <w:sz w:val="20"/>
                <w:szCs w:val="20"/>
              </w:rPr>
            </w:pPr>
          </w:p>
        </w:tc>
        <w:tc>
          <w:tcPr>
            <w:tcW w:w="5171" w:type="dxa"/>
          </w:tcPr>
          <w:p w:rsidR="0038249D" w:rsidRDefault="0038249D">
            <w:pPr>
              <w:spacing w:line="360" w:lineRule="auto"/>
              <w:jc w:val="center"/>
              <w:rPr>
                <w:rFonts w:ascii="Arial" w:hAnsi="Arial" w:cs="Arial"/>
                <w:b/>
                <w:bCs/>
                <w:sz w:val="22"/>
                <w:szCs w:val="22"/>
              </w:rPr>
            </w:pPr>
          </w:p>
          <w:p w:rsidR="0038249D" w:rsidRDefault="0038249D">
            <w:pPr>
              <w:spacing w:line="360" w:lineRule="auto"/>
              <w:jc w:val="center"/>
              <w:rPr>
                <w:rFonts w:ascii="Arial" w:hAnsi="Arial" w:cs="Arial"/>
                <w:b/>
                <w:bCs/>
                <w:sz w:val="22"/>
                <w:szCs w:val="22"/>
              </w:rPr>
            </w:pPr>
          </w:p>
          <w:p w:rsidR="00DE3E51" w:rsidRPr="0038249D" w:rsidRDefault="0038249D" w:rsidP="0038249D">
            <w:pPr>
              <w:spacing w:line="360" w:lineRule="auto"/>
              <w:rPr>
                <w:rFonts w:ascii="Arial" w:hAnsi="Arial" w:cs="Arial"/>
                <w:b/>
                <w:bCs/>
                <w:sz w:val="22"/>
                <w:szCs w:val="22"/>
              </w:rPr>
            </w:pPr>
            <w:r>
              <w:rPr>
                <w:rFonts w:ascii="Arial" w:hAnsi="Arial" w:cs="Arial"/>
                <w:b/>
                <w:bCs/>
                <w:sz w:val="22"/>
                <w:szCs w:val="22"/>
              </w:rPr>
              <w:t xml:space="preserve">                                    </w:t>
            </w:r>
            <w:r w:rsidR="000B3D21">
              <w:rPr>
                <w:rFonts w:ascii="Arial" w:hAnsi="Arial" w:cs="Arial"/>
                <w:b/>
                <w:bCs/>
                <w:sz w:val="22"/>
                <w:szCs w:val="22"/>
              </w:rPr>
              <w:t xml:space="preserve"> </w:t>
            </w:r>
            <w:r>
              <w:rPr>
                <w:rFonts w:ascii="Arial" w:hAnsi="Arial" w:cs="Arial"/>
                <w:bCs/>
                <w:sz w:val="20"/>
                <w:szCs w:val="20"/>
              </w:rPr>
              <w:t xml:space="preserve"> </w:t>
            </w:r>
            <w:r w:rsidRPr="0038249D">
              <w:rPr>
                <w:rFonts w:ascii="Arial" w:hAnsi="Arial" w:cs="Arial"/>
                <w:b/>
                <w:bCs/>
                <w:sz w:val="20"/>
                <w:szCs w:val="20"/>
              </w:rPr>
              <w:t>ΚΩΣΤΑΣ     ΠΑΠΑΧΡΗΣΤΟΣ</w:t>
            </w:r>
          </w:p>
          <w:p w:rsidR="000B3D21" w:rsidRDefault="000B3D21">
            <w:pPr>
              <w:spacing w:line="360" w:lineRule="auto"/>
              <w:jc w:val="center"/>
              <w:rPr>
                <w:rFonts w:ascii="Arial" w:hAnsi="Arial" w:cs="Arial"/>
                <w:b/>
                <w:bCs/>
              </w:rPr>
            </w:pPr>
            <w:r>
              <w:rPr>
                <w:rFonts w:ascii="Arial" w:hAnsi="Arial" w:cs="Arial"/>
                <w:b/>
                <w:bCs/>
                <w:sz w:val="22"/>
                <w:szCs w:val="22"/>
              </w:rPr>
              <w:t xml:space="preserve"> </w:t>
            </w:r>
            <w:r w:rsidR="00DE3E51">
              <w:rPr>
                <w:rFonts w:ascii="Arial" w:hAnsi="Arial" w:cs="Arial"/>
                <w:b/>
                <w:bCs/>
                <w:sz w:val="22"/>
                <w:szCs w:val="22"/>
              </w:rPr>
              <w:t xml:space="preserve">  </w:t>
            </w:r>
          </w:p>
          <w:p w:rsidR="000B3D21" w:rsidRDefault="000B3D21">
            <w:pPr>
              <w:spacing w:line="360" w:lineRule="auto"/>
              <w:jc w:val="both"/>
              <w:rPr>
                <w:rFonts w:ascii="Arial" w:hAnsi="Arial" w:cs="Arial"/>
                <w:b/>
                <w:bCs/>
                <w:sz w:val="20"/>
                <w:szCs w:val="20"/>
              </w:rPr>
            </w:pPr>
          </w:p>
          <w:p w:rsidR="000B3D21" w:rsidRDefault="000B3D21">
            <w:pPr>
              <w:spacing w:line="360" w:lineRule="auto"/>
              <w:jc w:val="both"/>
              <w:rPr>
                <w:rFonts w:ascii="Arial" w:hAnsi="Arial" w:cs="Arial"/>
                <w:b/>
                <w:bCs/>
                <w:sz w:val="20"/>
                <w:szCs w:val="20"/>
              </w:rPr>
            </w:pPr>
          </w:p>
          <w:p w:rsidR="000B3D21" w:rsidRDefault="000B3D21">
            <w:pPr>
              <w:spacing w:line="360" w:lineRule="auto"/>
              <w:jc w:val="both"/>
              <w:rPr>
                <w:rFonts w:ascii="Arial" w:hAnsi="Arial" w:cs="Arial"/>
                <w:b/>
                <w:bCs/>
                <w:sz w:val="20"/>
                <w:szCs w:val="20"/>
              </w:rPr>
            </w:pPr>
          </w:p>
          <w:p w:rsidR="000B3D21" w:rsidRDefault="000B3D21">
            <w:pPr>
              <w:spacing w:line="360" w:lineRule="auto"/>
              <w:jc w:val="center"/>
              <w:rPr>
                <w:rFonts w:ascii="Arial" w:hAnsi="Arial" w:cs="Arial"/>
                <w:b/>
                <w:bCs/>
              </w:rPr>
            </w:pPr>
          </w:p>
        </w:tc>
      </w:tr>
    </w:tbl>
    <w:p w:rsidR="000B3D21" w:rsidRDefault="000B3D21" w:rsidP="00127384">
      <w:pPr>
        <w:spacing w:line="360" w:lineRule="auto"/>
        <w:jc w:val="both"/>
        <w:rPr>
          <w:rFonts w:ascii="Calibri" w:hAnsi="Calibri"/>
          <w:b/>
          <w:bCs/>
          <w:sz w:val="22"/>
          <w:szCs w:val="22"/>
        </w:rPr>
      </w:pPr>
    </w:p>
    <w:sectPr w:rsidR="000B3D21" w:rsidSect="00304E18">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2D" w:rsidRDefault="00AA312D">
      <w:r>
        <w:separator/>
      </w:r>
    </w:p>
  </w:endnote>
  <w:endnote w:type="continuationSeparator" w:id="0">
    <w:p w:rsidR="00AA312D" w:rsidRDefault="00AA3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Free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21" w:rsidRDefault="003A3365">
    <w:pPr>
      <w:pStyle w:val="a3"/>
      <w:jc w:val="center"/>
    </w:pPr>
    <w:fldSimple w:instr=" PAGE   \* MERGEFORMAT ">
      <w:r w:rsidR="007E5581">
        <w:rPr>
          <w:noProof/>
        </w:rPr>
        <w:t>1</w:t>
      </w:r>
    </w:fldSimple>
  </w:p>
  <w:p w:rsidR="000B3D21" w:rsidRDefault="000B3D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2D" w:rsidRDefault="00AA312D">
      <w:r>
        <w:separator/>
      </w:r>
    </w:p>
  </w:footnote>
  <w:footnote w:type="continuationSeparator" w:id="0">
    <w:p w:rsidR="00AA312D" w:rsidRDefault="00AA3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3CA55E"/>
    <w:lvl w:ilvl="0">
      <w:numFmt w:val="bullet"/>
      <w:lvlText w:val="*"/>
      <w:lvlJc w:val="left"/>
    </w:lvl>
  </w:abstractNum>
  <w:abstractNum w:abstractNumId="1">
    <w:nsid w:val="038C4C20"/>
    <w:multiLevelType w:val="hybridMultilevel"/>
    <w:tmpl w:val="302435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9D6AFE"/>
    <w:multiLevelType w:val="hybridMultilevel"/>
    <w:tmpl w:val="A746B38E"/>
    <w:lvl w:ilvl="0" w:tplc="EF90FA7C">
      <w:start w:val="1"/>
      <w:numFmt w:val="bullet"/>
      <w:lvlText w:val="-"/>
      <w:lvlJc w:val="left"/>
      <w:pPr>
        <w:ind w:left="720" w:hanging="360"/>
      </w:pPr>
      <w:rPr>
        <w:rFonts w:ascii="Calibri" w:eastAsia="Calibri" w:hAnsi="Calibri"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DB3AE0"/>
    <w:multiLevelType w:val="hybridMultilevel"/>
    <w:tmpl w:val="E74291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4837A0"/>
    <w:multiLevelType w:val="hybridMultilevel"/>
    <w:tmpl w:val="3DFEB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17032B"/>
    <w:multiLevelType w:val="hybridMultilevel"/>
    <w:tmpl w:val="F5929A6C"/>
    <w:lvl w:ilvl="0" w:tplc="0408000F">
      <w:start w:val="3"/>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14B4683C"/>
    <w:multiLevelType w:val="hybridMultilevel"/>
    <w:tmpl w:val="0F105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3F4D14"/>
    <w:multiLevelType w:val="singleLevel"/>
    <w:tmpl w:val="0408000F"/>
    <w:lvl w:ilvl="0">
      <w:start w:val="1"/>
      <w:numFmt w:val="decimal"/>
      <w:lvlText w:val="%1."/>
      <w:lvlJc w:val="left"/>
      <w:pPr>
        <w:ind w:left="720" w:hanging="360"/>
      </w:pPr>
    </w:lvl>
  </w:abstractNum>
  <w:abstractNum w:abstractNumId="8">
    <w:nsid w:val="1A0F6B3D"/>
    <w:multiLevelType w:val="hybridMultilevel"/>
    <w:tmpl w:val="680892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624596"/>
    <w:multiLevelType w:val="hybridMultilevel"/>
    <w:tmpl w:val="ADE22C56"/>
    <w:lvl w:ilvl="0" w:tplc="29DAFC92">
      <w:start w:val="1"/>
      <w:numFmt w:val="decimal"/>
      <w:lvlText w:val="%1."/>
      <w:lvlJc w:val="left"/>
      <w:pPr>
        <w:tabs>
          <w:tab w:val="num" w:pos="785"/>
        </w:tabs>
        <w:ind w:left="785" w:hanging="360"/>
      </w:pPr>
      <w:rPr>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E5C75C0"/>
    <w:multiLevelType w:val="hybridMultilevel"/>
    <w:tmpl w:val="4CA480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1BA05BA"/>
    <w:multiLevelType w:val="hybridMultilevel"/>
    <w:tmpl w:val="DF1CEBEC"/>
    <w:lvl w:ilvl="0" w:tplc="0408000F">
      <w:start w:val="1"/>
      <w:numFmt w:val="decimal"/>
      <w:lvlText w:val="%1."/>
      <w:lvlJc w:val="left"/>
      <w:pPr>
        <w:ind w:left="709" w:hanging="360"/>
      </w:p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12">
    <w:nsid w:val="234305DD"/>
    <w:multiLevelType w:val="hybridMultilevel"/>
    <w:tmpl w:val="680892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3815355"/>
    <w:multiLevelType w:val="hybridMultilevel"/>
    <w:tmpl w:val="27B48002"/>
    <w:lvl w:ilvl="0" w:tplc="E68AC248">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770C5E"/>
    <w:multiLevelType w:val="hybridMultilevel"/>
    <w:tmpl w:val="4A423EA4"/>
    <w:lvl w:ilvl="0" w:tplc="EF90FA7C">
      <w:start w:val="1"/>
      <w:numFmt w:val="bullet"/>
      <w:lvlText w:val="-"/>
      <w:lvlJc w:val="left"/>
      <w:pPr>
        <w:ind w:left="780" w:hanging="360"/>
      </w:pPr>
      <w:rPr>
        <w:rFonts w:ascii="Calibri" w:eastAsia="Calibri" w:hAnsi="Calibri" w:cs="Times New Roman" w:hint="default"/>
        <w:i/>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8200710"/>
    <w:multiLevelType w:val="hybridMultilevel"/>
    <w:tmpl w:val="21C04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9DF0CF8"/>
    <w:multiLevelType w:val="hybridMultilevel"/>
    <w:tmpl w:val="C81A2D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AEF6029"/>
    <w:multiLevelType w:val="hybridMultilevel"/>
    <w:tmpl w:val="A5A0551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2E9D0245"/>
    <w:multiLevelType w:val="hybridMultilevel"/>
    <w:tmpl w:val="66BCAA1A"/>
    <w:lvl w:ilvl="0" w:tplc="D738229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B4DB3"/>
    <w:multiLevelType w:val="hybridMultilevel"/>
    <w:tmpl w:val="07FE200C"/>
    <w:lvl w:ilvl="0" w:tplc="EF90FA7C">
      <w:start w:val="1"/>
      <w:numFmt w:val="bullet"/>
      <w:lvlText w:val="-"/>
      <w:lvlJc w:val="left"/>
      <w:pPr>
        <w:ind w:left="720" w:hanging="360"/>
      </w:pPr>
      <w:rPr>
        <w:rFonts w:ascii="Calibri" w:eastAsia="Calibri" w:hAnsi="Calibri"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462551C"/>
    <w:multiLevelType w:val="hybridMultilevel"/>
    <w:tmpl w:val="2C10C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03230D"/>
    <w:multiLevelType w:val="hybridMultilevel"/>
    <w:tmpl w:val="B9E0355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448A26EA"/>
    <w:multiLevelType w:val="hybridMultilevel"/>
    <w:tmpl w:val="7B1A16CE"/>
    <w:lvl w:ilvl="0" w:tplc="4ED49D84">
      <w:start w:val="210"/>
      <w:numFmt w:val="bullet"/>
      <w:lvlText w:val="-"/>
      <w:lvlJc w:val="left"/>
      <w:pPr>
        <w:ind w:left="1005" w:hanging="360"/>
      </w:pPr>
      <w:rPr>
        <w:rFonts w:ascii="Arial" w:eastAsia="Calibri" w:hAnsi="Arial" w:cs="Aria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23">
    <w:nsid w:val="47FE0C7C"/>
    <w:multiLevelType w:val="hybridMultilevel"/>
    <w:tmpl w:val="5F5E275C"/>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4">
    <w:nsid w:val="48A651FC"/>
    <w:multiLevelType w:val="hybridMultilevel"/>
    <w:tmpl w:val="27648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16B68"/>
    <w:multiLevelType w:val="hybridMultilevel"/>
    <w:tmpl w:val="2730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3972B1"/>
    <w:multiLevelType w:val="hybridMultilevel"/>
    <w:tmpl w:val="5CB01F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10B4791"/>
    <w:multiLevelType w:val="hybridMultilevel"/>
    <w:tmpl w:val="A4CCB4B0"/>
    <w:lvl w:ilvl="0" w:tplc="0408000F">
      <w:start w:val="7"/>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B32E8F"/>
    <w:multiLevelType w:val="hybridMultilevel"/>
    <w:tmpl w:val="B4B413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579C4B80"/>
    <w:multiLevelType w:val="hybridMultilevel"/>
    <w:tmpl w:val="478412B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5E925F76"/>
    <w:multiLevelType w:val="hybridMultilevel"/>
    <w:tmpl w:val="F634D5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F6F7E68"/>
    <w:multiLevelType w:val="hybridMultilevel"/>
    <w:tmpl w:val="21E47C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5FE64487"/>
    <w:multiLevelType w:val="hybridMultilevel"/>
    <w:tmpl w:val="376A24FE"/>
    <w:lvl w:ilvl="0" w:tplc="0408000F">
      <w:start w:val="5"/>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35E4E64"/>
    <w:multiLevelType w:val="hybridMultilevel"/>
    <w:tmpl w:val="334E8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CD4A27"/>
    <w:multiLevelType w:val="hybridMultilevel"/>
    <w:tmpl w:val="5F6AC0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6D651918"/>
    <w:multiLevelType w:val="hybridMultilevel"/>
    <w:tmpl w:val="C158E55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6D9D7E48"/>
    <w:multiLevelType w:val="hybridMultilevel"/>
    <w:tmpl w:val="1A0A584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22251C3"/>
    <w:multiLevelType w:val="hybridMultilevel"/>
    <w:tmpl w:val="D9FAC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A26FB2"/>
    <w:multiLevelType w:val="hybridMultilevel"/>
    <w:tmpl w:val="E760E5D4"/>
    <w:lvl w:ilvl="0" w:tplc="EF90FA7C">
      <w:start w:val="1"/>
      <w:numFmt w:val="bullet"/>
      <w:lvlText w:val="-"/>
      <w:lvlJc w:val="left"/>
      <w:pPr>
        <w:ind w:left="720" w:hanging="360"/>
      </w:pPr>
      <w:rPr>
        <w:rFonts w:ascii="Calibri" w:eastAsia="Calibri" w:hAnsi="Calibri"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511419"/>
    <w:multiLevelType w:val="hybridMultilevel"/>
    <w:tmpl w:val="17E4F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DA2A20"/>
    <w:multiLevelType w:val="hybridMultilevel"/>
    <w:tmpl w:val="94E0E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7"/>
  </w:num>
  <w:num w:numId="4">
    <w:abstractNumId w:val="3"/>
  </w:num>
  <w:num w:numId="5">
    <w:abstractNumId w:val="11"/>
  </w:num>
  <w:num w:numId="6">
    <w:abstractNumId w:val="31"/>
  </w:num>
  <w:num w:numId="7">
    <w:abstractNumId w:val="26"/>
  </w:num>
  <w:num w:numId="8">
    <w:abstractNumId w:val="9"/>
  </w:num>
  <w:num w:numId="9">
    <w:abstractNumId w:val="10"/>
  </w:num>
  <w:num w:numId="10">
    <w:abstractNumId w:val="23"/>
  </w:num>
  <w:num w:numId="11">
    <w:abstractNumId w:val="34"/>
  </w:num>
  <w:num w:numId="12">
    <w:abstractNumId w:val="16"/>
  </w:num>
  <w:num w:numId="13">
    <w:abstractNumId w:val="29"/>
  </w:num>
  <w:num w:numId="14">
    <w:abstractNumId w:val="12"/>
  </w:num>
  <w:num w:numId="15">
    <w:abstractNumId w:val="8"/>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
  </w:num>
  <w:num w:numId="20">
    <w:abstractNumId w:val="22"/>
  </w:num>
  <w:num w:numId="21">
    <w:abstractNumId w:val="35"/>
  </w:num>
  <w:num w:numId="22">
    <w:abstractNumId w:val="30"/>
  </w:num>
  <w:num w:numId="23">
    <w:abstractNumId w:val="28"/>
  </w:num>
  <w:num w:numId="24">
    <w:abstractNumId w:val="24"/>
  </w:num>
  <w:num w:numId="25">
    <w:abstractNumId w:val="4"/>
  </w:num>
  <w:num w:numId="26">
    <w:abstractNumId w:val="25"/>
  </w:num>
  <w:num w:numId="27">
    <w:abstractNumId w:val="13"/>
  </w:num>
  <w:num w:numId="28">
    <w:abstractNumId w:val="40"/>
  </w:num>
  <w:num w:numId="29">
    <w:abstractNumId w:val="6"/>
  </w:num>
  <w:num w:numId="30">
    <w:abstractNumId w:val="20"/>
  </w:num>
  <w:num w:numId="31">
    <w:abstractNumId w:val="39"/>
  </w:num>
  <w:num w:numId="32">
    <w:abstractNumId w:val="21"/>
  </w:num>
  <w:num w:numId="33">
    <w:abstractNumId w:val="33"/>
  </w:num>
  <w:num w:numId="34">
    <w:abstractNumId w:val="38"/>
  </w:num>
  <w:num w:numId="35">
    <w:abstractNumId w:val="19"/>
  </w:num>
  <w:num w:numId="36">
    <w:abstractNumId w:val="2"/>
  </w:num>
  <w:num w:numId="37">
    <w:abstractNumId w:val="14"/>
  </w:num>
  <w:num w:numId="3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9">
    <w:abstractNumId w:val="37"/>
  </w:num>
  <w:num w:numId="40">
    <w:abstractNumId w:val="1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0DA5"/>
    <w:rsid w:val="000352F6"/>
    <w:rsid w:val="00035BA1"/>
    <w:rsid w:val="00046407"/>
    <w:rsid w:val="00086659"/>
    <w:rsid w:val="0009097D"/>
    <w:rsid w:val="00095B22"/>
    <w:rsid w:val="000A35B5"/>
    <w:rsid w:val="000A6A4F"/>
    <w:rsid w:val="000B3D21"/>
    <w:rsid w:val="000C461E"/>
    <w:rsid w:val="00124CD8"/>
    <w:rsid w:val="00127384"/>
    <w:rsid w:val="00156CCF"/>
    <w:rsid w:val="00163C02"/>
    <w:rsid w:val="00164E3C"/>
    <w:rsid w:val="001824FE"/>
    <w:rsid w:val="001A79EC"/>
    <w:rsid w:val="001B4459"/>
    <w:rsid w:val="001B5216"/>
    <w:rsid w:val="001C43B5"/>
    <w:rsid w:val="001C76E7"/>
    <w:rsid w:val="001F0E60"/>
    <w:rsid w:val="00224C21"/>
    <w:rsid w:val="00225CA9"/>
    <w:rsid w:val="0023715D"/>
    <w:rsid w:val="002562D2"/>
    <w:rsid w:val="00261981"/>
    <w:rsid w:val="002A6C7D"/>
    <w:rsid w:val="002A75A4"/>
    <w:rsid w:val="00303CAE"/>
    <w:rsid w:val="00304E18"/>
    <w:rsid w:val="00334285"/>
    <w:rsid w:val="00344FA3"/>
    <w:rsid w:val="0034630D"/>
    <w:rsid w:val="00375CD8"/>
    <w:rsid w:val="0038249D"/>
    <w:rsid w:val="003A3365"/>
    <w:rsid w:val="003D2878"/>
    <w:rsid w:val="003E092C"/>
    <w:rsid w:val="003F49D5"/>
    <w:rsid w:val="00407F55"/>
    <w:rsid w:val="00411D71"/>
    <w:rsid w:val="00467E07"/>
    <w:rsid w:val="00476429"/>
    <w:rsid w:val="004A79FD"/>
    <w:rsid w:val="004B0358"/>
    <w:rsid w:val="004C6DDA"/>
    <w:rsid w:val="004D3BBD"/>
    <w:rsid w:val="004D693A"/>
    <w:rsid w:val="004E4E71"/>
    <w:rsid w:val="004F37B5"/>
    <w:rsid w:val="005315C4"/>
    <w:rsid w:val="0053427F"/>
    <w:rsid w:val="00537BA1"/>
    <w:rsid w:val="00542C70"/>
    <w:rsid w:val="00550D2B"/>
    <w:rsid w:val="00555A4B"/>
    <w:rsid w:val="00572667"/>
    <w:rsid w:val="00597035"/>
    <w:rsid w:val="005D23A3"/>
    <w:rsid w:val="005E49B4"/>
    <w:rsid w:val="005E505D"/>
    <w:rsid w:val="0060039A"/>
    <w:rsid w:val="0061072C"/>
    <w:rsid w:val="006331C6"/>
    <w:rsid w:val="0065338B"/>
    <w:rsid w:val="0066235B"/>
    <w:rsid w:val="00663A9C"/>
    <w:rsid w:val="00665BE2"/>
    <w:rsid w:val="006A64BD"/>
    <w:rsid w:val="006C09A8"/>
    <w:rsid w:val="006C4E07"/>
    <w:rsid w:val="00714AE1"/>
    <w:rsid w:val="00730992"/>
    <w:rsid w:val="007536C3"/>
    <w:rsid w:val="007B71DA"/>
    <w:rsid w:val="007C72B2"/>
    <w:rsid w:val="007E5581"/>
    <w:rsid w:val="007F2695"/>
    <w:rsid w:val="007F6808"/>
    <w:rsid w:val="00800DA5"/>
    <w:rsid w:val="0082347E"/>
    <w:rsid w:val="008353C7"/>
    <w:rsid w:val="00845410"/>
    <w:rsid w:val="00846DBC"/>
    <w:rsid w:val="00854E59"/>
    <w:rsid w:val="00885B6E"/>
    <w:rsid w:val="008B08F6"/>
    <w:rsid w:val="008E1053"/>
    <w:rsid w:val="00906F15"/>
    <w:rsid w:val="00950FEF"/>
    <w:rsid w:val="00957017"/>
    <w:rsid w:val="00991FD3"/>
    <w:rsid w:val="009A09D3"/>
    <w:rsid w:val="009C11AC"/>
    <w:rsid w:val="00A315CA"/>
    <w:rsid w:val="00A56B53"/>
    <w:rsid w:val="00A65524"/>
    <w:rsid w:val="00A95E2F"/>
    <w:rsid w:val="00AA312D"/>
    <w:rsid w:val="00AA716A"/>
    <w:rsid w:val="00AE1CA2"/>
    <w:rsid w:val="00AE4FF9"/>
    <w:rsid w:val="00AF2076"/>
    <w:rsid w:val="00B2678F"/>
    <w:rsid w:val="00B444CB"/>
    <w:rsid w:val="00B82981"/>
    <w:rsid w:val="00BC4A05"/>
    <w:rsid w:val="00C04091"/>
    <w:rsid w:val="00C165EA"/>
    <w:rsid w:val="00C2003E"/>
    <w:rsid w:val="00C20F97"/>
    <w:rsid w:val="00C57446"/>
    <w:rsid w:val="00C6100E"/>
    <w:rsid w:val="00C82B16"/>
    <w:rsid w:val="00CA6153"/>
    <w:rsid w:val="00CB23CD"/>
    <w:rsid w:val="00CE1470"/>
    <w:rsid w:val="00D03434"/>
    <w:rsid w:val="00D2782A"/>
    <w:rsid w:val="00D5051F"/>
    <w:rsid w:val="00D60175"/>
    <w:rsid w:val="00D7044A"/>
    <w:rsid w:val="00D80F56"/>
    <w:rsid w:val="00DA57D8"/>
    <w:rsid w:val="00DB0FB9"/>
    <w:rsid w:val="00DE3E51"/>
    <w:rsid w:val="00E22E2D"/>
    <w:rsid w:val="00E30B8B"/>
    <w:rsid w:val="00E52009"/>
    <w:rsid w:val="00E55A87"/>
    <w:rsid w:val="00E6589D"/>
    <w:rsid w:val="00E732C8"/>
    <w:rsid w:val="00E9351A"/>
    <w:rsid w:val="00E9793A"/>
    <w:rsid w:val="00EA643C"/>
    <w:rsid w:val="00EB7708"/>
    <w:rsid w:val="00EC6E4B"/>
    <w:rsid w:val="00ED7590"/>
    <w:rsid w:val="00F37EB4"/>
    <w:rsid w:val="00F40BED"/>
    <w:rsid w:val="00FB6CB6"/>
    <w:rsid w:val="00FD4C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65"/>
    <w:rPr>
      <w:rFonts w:ascii="Times New Roman" w:eastAsia="Times New Roman" w:hAnsi="Times New Roman"/>
      <w:sz w:val="24"/>
      <w:szCs w:val="24"/>
    </w:rPr>
  </w:style>
  <w:style w:type="paragraph" w:styleId="1">
    <w:name w:val="heading 1"/>
    <w:basedOn w:val="a"/>
    <w:next w:val="a"/>
    <w:qFormat/>
    <w:rsid w:val="003A3365"/>
    <w:pPr>
      <w:keepNext/>
      <w:keepLines/>
      <w:spacing w:before="480" w:line="276" w:lineRule="auto"/>
      <w:outlineLvl w:val="0"/>
    </w:pPr>
    <w:rPr>
      <w:rFonts w:ascii="Cambria" w:hAnsi="Cambria"/>
      <w:b/>
      <w:bCs/>
      <w:color w:val="365F91"/>
      <w:sz w:val="28"/>
      <w:szCs w:val="28"/>
    </w:rPr>
  </w:style>
  <w:style w:type="paragraph" w:styleId="3">
    <w:name w:val="heading 3"/>
    <w:basedOn w:val="a"/>
    <w:next w:val="a"/>
    <w:qFormat/>
    <w:rsid w:val="003A3365"/>
    <w:pPr>
      <w:keepNext/>
      <w:outlineLvl w:val="2"/>
    </w:pPr>
    <w:rPr>
      <w:rFonts w:ascii="Arial" w:hAnsi="Arial" w:cs="Arial"/>
      <w:b/>
      <w:bCs/>
    </w:rPr>
  </w:style>
  <w:style w:type="paragraph" w:styleId="4">
    <w:name w:val="heading 4"/>
    <w:basedOn w:val="a"/>
    <w:next w:val="a"/>
    <w:qFormat/>
    <w:rsid w:val="003A3365"/>
    <w:pPr>
      <w:keepNext/>
      <w:keepLines/>
      <w:spacing w:before="200"/>
      <w:outlineLvl w:val="3"/>
    </w:pPr>
    <w:rPr>
      <w:rFonts w:ascii="Cambria" w:hAnsi="Cambria"/>
      <w:b/>
      <w:bCs/>
      <w:i/>
      <w:iCs/>
      <w:color w:val="4F81BD"/>
    </w:rPr>
  </w:style>
  <w:style w:type="paragraph" w:styleId="5">
    <w:name w:val="heading 5"/>
    <w:basedOn w:val="a"/>
    <w:next w:val="a"/>
    <w:qFormat/>
    <w:rsid w:val="003A3365"/>
    <w:pPr>
      <w:spacing w:before="240" w:after="60"/>
      <w:outlineLvl w:val="4"/>
    </w:pPr>
    <w:rPr>
      <w:b/>
      <w:bCs/>
      <w:i/>
      <w:iCs/>
      <w:sz w:val="26"/>
      <w:szCs w:val="26"/>
    </w:rPr>
  </w:style>
  <w:style w:type="paragraph" w:styleId="8">
    <w:name w:val="heading 8"/>
    <w:basedOn w:val="a"/>
    <w:next w:val="a"/>
    <w:link w:val="8Char"/>
    <w:uiPriority w:val="9"/>
    <w:unhideWhenUsed/>
    <w:qFormat/>
    <w:rsid w:val="00D0343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3A3365"/>
    <w:rPr>
      <w:rFonts w:ascii="Cambria" w:eastAsia="Times New Roman" w:hAnsi="Cambria" w:cs="Times New Roman"/>
      <w:b/>
      <w:bCs/>
      <w:color w:val="365F91"/>
      <w:sz w:val="28"/>
      <w:szCs w:val="28"/>
      <w:lang w:eastAsia="el-GR"/>
    </w:rPr>
  </w:style>
  <w:style w:type="character" w:customStyle="1" w:styleId="3Char">
    <w:name w:val="Επικεφαλίδα 3 Char"/>
    <w:basedOn w:val="a0"/>
    <w:rsid w:val="003A3365"/>
    <w:rPr>
      <w:rFonts w:ascii="Arial" w:eastAsia="Times New Roman" w:hAnsi="Arial" w:cs="Arial"/>
      <w:b/>
      <w:bCs/>
      <w:sz w:val="24"/>
      <w:szCs w:val="24"/>
      <w:lang w:eastAsia="el-GR"/>
    </w:rPr>
  </w:style>
  <w:style w:type="paragraph" w:customStyle="1" w:styleId="xl28">
    <w:name w:val="xl28"/>
    <w:basedOn w:val="a"/>
    <w:rsid w:val="003A336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5Char">
    <w:name w:val="Επικεφαλίδα 5 Char"/>
    <w:basedOn w:val="a0"/>
    <w:rsid w:val="003A3365"/>
    <w:rPr>
      <w:rFonts w:ascii="Times New Roman" w:eastAsia="Times New Roman" w:hAnsi="Times New Roman" w:cs="Times New Roman"/>
      <w:b/>
      <w:bCs/>
      <w:i/>
      <w:iCs/>
      <w:sz w:val="26"/>
      <w:szCs w:val="26"/>
      <w:lang w:eastAsia="el-GR"/>
    </w:rPr>
  </w:style>
  <w:style w:type="paragraph" w:styleId="a3">
    <w:name w:val="footer"/>
    <w:basedOn w:val="a"/>
    <w:semiHidden/>
    <w:rsid w:val="003A3365"/>
    <w:pPr>
      <w:tabs>
        <w:tab w:val="center" w:pos="4153"/>
        <w:tab w:val="right" w:pos="8306"/>
      </w:tabs>
    </w:pPr>
  </w:style>
  <w:style w:type="character" w:customStyle="1" w:styleId="Char">
    <w:name w:val="Υποσέλιδο Char"/>
    <w:basedOn w:val="a0"/>
    <w:rsid w:val="003A3365"/>
    <w:rPr>
      <w:rFonts w:ascii="Times New Roman" w:eastAsia="Times New Roman" w:hAnsi="Times New Roman" w:cs="Times New Roman"/>
      <w:sz w:val="24"/>
      <w:szCs w:val="24"/>
      <w:lang w:eastAsia="el-GR"/>
    </w:rPr>
  </w:style>
  <w:style w:type="paragraph" w:styleId="30">
    <w:name w:val="Body Text 3"/>
    <w:basedOn w:val="a"/>
    <w:semiHidden/>
    <w:rsid w:val="003A3365"/>
    <w:pPr>
      <w:spacing w:after="120"/>
    </w:pPr>
    <w:rPr>
      <w:sz w:val="16"/>
      <w:szCs w:val="16"/>
    </w:rPr>
  </w:style>
  <w:style w:type="character" w:customStyle="1" w:styleId="3Char0">
    <w:name w:val="Σώμα κείμενου 3 Char"/>
    <w:basedOn w:val="a0"/>
    <w:rsid w:val="003A3365"/>
    <w:rPr>
      <w:rFonts w:ascii="Times New Roman" w:eastAsia="Times New Roman" w:hAnsi="Times New Roman" w:cs="Times New Roman"/>
      <w:sz w:val="16"/>
      <w:szCs w:val="16"/>
      <w:lang w:eastAsia="el-GR"/>
    </w:rPr>
  </w:style>
  <w:style w:type="character" w:customStyle="1" w:styleId="4Char">
    <w:name w:val="Επικεφαλίδα 4 Char"/>
    <w:basedOn w:val="a0"/>
    <w:semiHidden/>
    <w:rsid w:val="003A3365"/>
    <w:rPr>
      <w:rFonts w:ascii="Cambria" w:eastAsia="Times New Roman" w:hAnsi="Cambria" w:cs="Times New Roman"/>
      <w:b/>
      <w:bCs/>
      <w:i/>
      <w:iCs/>
      <w:color w:val="4F81BD"/>
      <w:sz w:val="24"/>
      <w:szCs w:val="24"/>
      <w:lang w:eastAsia="el-GR"/>
    </w:rPr>
  </w:style>
  <w:style w:type="paragraph" w:styleId="a4">
    <w:name w:val="header"/>
    <w:basedOn w:val="a"/>
    <w:semiHidden/>
    <w:unhideWhenUsed/>
    <w:rsid w:val="003A3365"/>
    <w:pPr>
      <w:tabs>
        <w:tab w:val="center" w:pos="4153"/>
        <w:tab w:val="right" w:pos="8306"/>
      </w:tabs>
    </w:pPr>
  </w:style>
  <w:style w:type="character" w:customStyle="1" w:styleId="Char0">
    <w:name w:val="Κεφαλίδα Char"/>
    <w:basedOn w:val="a0"/>
    <w:rsid w:val="003A3365"/>
    <w:rPr>
      <w:rFonts w:ascii="Times New Roman" w:eastAsia="Times New Roman" w:hAnsi="Times New Roman"/>
      <w:sz w:val="24"/>
      <w:szCs w:val="24"/>
    </w:rPr>
  </w:style>
  <w:style w:type="character" w:styleId="-">
    <w:name w:val="Hyperlink"/>
    <w:basedOn w:val="a0"/>
    <w:semiHidden/>
    <w:unhideWhenUsed/>
    <w:rsid w:val="003A3365"/>
    <w:rPr>
      <w:color w:val="0000FF"/>
      <w:u w:val="single"/>
    </w:rPr>
  </w:style>
  <w:style w:type="paragraph" w:styleId="31">
    <w:name w:val="Body Text Indent 3"/>
    <w:basedOn w:val="a"/>
    <w:unhideWhenUsed/>
    <w:rsid w:val="003A3365"/>
    <w:pPr>
      <w:spacing w:after="120"/>
      <w:ind w:left="283"/>
    </w:pPr>
    <w:rPr>
      <w:sz w:val="16"/>
      <w:szCs w:val="16"/>
    </w:rPr>
  </w:style>
  <w:style w:type="character" w:customStyle="1" w:styleId="3Char1">
    <w:name w:val="Σώμα κείμενου με εσοχή 3 Char"/>
    <w:basedOn w:val="a0"/>
    <w:semiHidden/>
    <w:rsid w:val="003A3365"/>
    <w:rPr>
      <w:rFonts w:ascii="Times New Roman" w:eastAsia="Times New Roman" w:hAnsi="Times New Roman"/>
      <w:sz w:val="16"/>
      <w:szCs w:val="16"/>
    </w:rPr>
  </w:style>
  <w:style w:type="paragraph" w:styleId="2">
    <w:name w:val="Body Text Indent 2"/>
    <w:basedOn w:val="a"/>
    <w:semiHidden/>
    <w:unhideWhenUsed/>
    <w:rsid w:val="003A3365"/>
    <w:pPr>
      <w:spacing w:after="120" w:line="480" w:lineRule="auto"/>
      <w:ind w:left="283"/>
    </w:pPr>
  </w:style>
  <w:style w:type="character" w:customStyle="1" w:styleId="2Char">
    <w:name w:val="Σώμα κείμενου με εσοχή 2 Char"/>
    <w:basedOn w:val="a0"/>
    <w:semiHidden/>
    <w:rsid w:val="003A3365"/>
    <w:rPr>
      <w:rFonts w:ascii="Times New Roman" w:eastAsia="Times New Roman" w:hAnsi="Times New Roman"/>
      <w:sz w:val="24"/>
      <w:szCs w:val="24"/>
    </w:rPr>
  </w:style>
  <w:style w:type="paragraph" w:styleId="a5">
    <w:name w:val="Body Text"/>
    <w:basedOn w:val="a"/>
    <w:semiHidden/>
    <w:rsid w:val="003A3365"/>
    <w:pPr>
      <w:spacing w:line="360" w:lineRule="auto"/>
      <w:jc w:val="both"/>
    </w:pPr>
    <w:rPr>
      <w:sz w:val="22"/>
    </w:rPr>
  </w:style>
  <w:style w:type="paragraph" w:customStyle="1" w:styleId="Default">
    <w:name w:val="Default"/>
    <w:rsid w:val="003A3365"/>
    <w:pPr>
      <w:autoSpaceDE w:val="0"/>
      <w:autoSpaceDN w:val="0"/>
      <w:adjustRightInd w:val="0"/>
    </w:pPr>
    <w:rPr>
      <w:rFonts w:eastAsia="Times New Roman" w:cs="Calibri"/>
      <w:color w:val="000000"/>
      <w:sz w:val="24"/>
      <w:szCs w:val="24"/>
    </w:rPr>
  </w:style>
  <w:style w:type="paragraph" w:styleId="a6">
    <w:name w:val="Body Text Indent"/>
    <w:basedOn w:val="a"/>
    <w:semiHidden/>
    <w:unhideWhenUsed/>
    <w:rsid w:val="003A3365"/>
    <w:pPr>
      <w:spacing w:after="120"/>
      <w:ind w:left="283"/>
    </w:pPr>
  </w:style>
  <w:style w:type="character" w:customStyle="1" w:styleId="Char1">
    <w:name w:val="Σώμα κείμενου με εσοχή Char"/>
    <w:basedOn w:val="a0"/>
    <w:rsid w:val="003A3365"/>
    <w:rPr>
      <w:rFonts w:ascii="Times New Roman" w:eastAsia="Times New Roman" w:hAnsi="Times New Roman"/>
      <w:sz w:val="24"/>
      <w:szCs w:val="24"/>
    </w:rPr>
  </w:style>
  <w:style w:type="paragraph" w:styleId="a7">
    <w:name w:val="List Paragraph"/>
    <w:basedOn w:val="a"/>
    <w:qFormat/>
    <w:rsid w:val="003A3365"/>
    <w:pPr>
      <w:ind w:left="720"/>
    </w:pPr>
  </w:style>
  <w:style w:type="table" w:styleId="a8">
    <w:name w:val="Table Grid"/>
    <w:basedOn w:val="a1"/>
    <w:uiPriority w:val="59"/>
    <w:rsid w:val="00663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rsid w:val="00D03434"/>
    <w:rPr>
      <w:rFonts w:ascii="Calibri" w:eastAsia="Times New Roman" w:hAnsi="Calibri" w:cs="Times New Roman"/>
      <w:i/>
      <w:iCs/>
      <w:sz w:val="24"/>
      <w:szCs w:val="24"/>
    </w:rPr>
  </w:style>
  <w:style w:type="paragraph" w:customStyle="1" w:styleId="Style">
    <w:name w:val="Style"/>
    <w:rsid w:val="00D03434"/>
    <w:pPr>
      <w:widowControl w:val="0"/>
      <w:autoSpaceDE w:val="0"/>
      <w:autoSpaceDN w:val="0"/>
      <w:adjustRightInd w:val="0"/>
    </w:pPr>
    <w:rPr>
      <w:rFonts w:ascii="Times New Roman" w:eastAsia="Times New Roman" w:hAnsi="Times New Roman"/>
      <w:sz w:val="24"/>
      <w:szCs w:val="24"/>
      <w:lang w:eastAsia="zh-CN"/>
    </w:rPr>
  </w:style>
  <w:style w:type="paragraph" w:styleId="a9">
    <w:name w:val="Balloon Text"/>
    <w:basedOn w:val="a"/>
    <w:link w:val="Char2"/>
    <w:uiPriority w:val="99"/>
    <w:semiHidden/>
    <w:unhideWhenUsed/>
    <w:rsid w:val="007E5581"/>
    <w:rPr>
      <w:rFonts w:ascii="Tahoma" w:hAnsi="Tahoma" w:cs="Tahoma"/>
      <w:sz w:val="16"/>
      <w:szCs w:val="16"/>
    </w:rPr>
  </w:style>
  <w:style w:type="character" w:customStyle="1" w:styleId="Char2">
    <w:name w:val="Κείμενο πλαισίου Char"/>
    <w:basedOn w:val="a0"/>
    <w:link w:val="a9"/>
    <w:uiPriority w:val="99"/>
    <w:semiHidden/>
    <w:rsid w:val="007E55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udon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2826</Words>
  <Characters>15261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18051</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cp:lastModifiedBy>Symboulos</cp:lastModifiedBy>
  <cp:revision>2</cp:revision>
  <cp:lastPrinted>2013-12-02T13:20:00Z</cp:lastPrinted>
  <dcterms:created xsi:type="dcterms:W3CDTF">2013-12-03T12:12:00Z</dcterms:created>
  <dcterms:modified xsi:type="dcterms:W3CDTF">2013-12-03T12:12:00Z</dcterms:modified>
</cp:coreProperties>
</file>