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F" w:rsidRPr="00482FB1" w:rsidRDefault="003B1272" w:rsidP="0075494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82FB1">
        <w:rPr>
          <w:b/>
          <w:sz w:val="32"/>
          <w:szCs w:val="32"/>
        </w:rPr>
        <w:t>ΣΕΝΑΡΙΟ ΜΑΘΗΜΑΤΟΣ ΣΤΗ ΓΛΩ</w:t>
      </w:r>
      <w:bookmarkStart w:id="0" w:name="_GoBack"/>
      <w:bookmarkEnd w:id="0"/>
      <w:r w:rsidRPr="00482FB1">
        <w:rPr>
          <w:b/>
          <w:sz w:val="32"/>
          <w:szCs w:val="32"/>
        </w:rPr>
        <w:t>ΣΣΑ – ΤΑΞΗ Δ΄</w:t>
      </w:r>
    </w:p>
    <w:p w:rsidR="003B1272" w:rsidRDefault="003B1272">
      <w:pPr>
        <w:rPr>
          <w:sz w:val="32"/>
          <w:szCs w:val="32"/>
        </w:rPr>
      </w:pPr>
      <w:r>
        <w:rPr>
          <w:sz w:val="32"/>
          <w:szCs w:val="32"/>
        </w:rPr>
        <w:t>«ΜΙΑ ΠΕΡΙΠΕΤΕΙΑ ΓΙΑ ΤΟΝ ΡΩΜΑΙΟ» σελ. 58-61, ενότητα 9</w:t>
      </w:r>
    </w:p>
    <w:p w:rsidR="00482FB1" w:rsidRPr="00482FB1" w:rsidRDefault="00482FB1" w:rsidP="00482FB1">
      <w:pPr>
        <w:rPr>
          <w:b/>
          <w:sz w:val="32"/>
          <w:szCs w:val="32"/>
        </w:rPr>
      </w:pPr>
      <w:r w:rsidRPr="00482FB1">
        <w:rPr>
          <w:b/>
          <w:sz w:val="32"/>
          <w:szCs w:val="32"/>
        </w:rPr>
        <w:t xml:space="preserve">Μέλη ομάδας: Καραδήμα Ευαγγελία, Κοκκίνου Αρετή , </w:t>
      </w:r>
      <w:proofErr w:type="spellStart"/>
      <w:r w:rsidRPr="00482FB1">
        <w:rPr>
          <w:b/>
          <w:sz w:val="32"/>
          <w:szCs w:val="32"/>
        </w:rPr>
        <w:t>Δεληγιαννάκη</w:t>
      </w:r>
      <w:proofErr w:type="spellEnd"/>
      <w:r w:rsidRPr="00482FB1">
        <w:rPr>
          <w:b/>
          <w:sz w:val="32"/>
          <w:szCs w:val="32"/>
        </w:rPr>
        <w:t xml:space="preserve"> Βαρβάρα , Σπανός Γιάννης, Δρακοπούλου Νίκη</w:t>
      </w:r>
    </w:p>
    <w:p w:rsidR="00482FB1" w:rsidRDefault="00482FB1">
      <w:pPr>
        <w:rPr>
          <w:sz w:val="32"/>
          <w:szCs w:val="32"/>
        </w:rPr>
      </w:pPr>
    </w:p>
    <w:p w:rsidR="003B1272" w:rsidRDefault="003B1272">
      <w:pPr>
        <w:rPr>
          <w:sz w:val="32"/>
          <w:szCs w:val="32"/>
        </w:rPr>
      </w:pPr>
      <w:r>
        <w:rPr>
          <w:sz w:val="32"/>
          <w:szCs w:val="32"/>
        </w:rPr>
        <w:t>Στόχος: Να συναισθανθούν οι μαθητές ότι το θέατρο είναι «ο καθρέφτης της ζωής».</w:t>
      </w:r>
    </w:p>
    <w:p w:rsidR="008B7308" w:rsidRDefault="008B7308">
      <w:pPr>
        <w:rPr>
          <w:sz w:val="32"/>
          <w:szCs w:val="32"/>
        </w:rPr>
      </w:pPr>
      <w:r>
        <w:rPr>
          <w:sz w:val="32"/>
          <w:szCs w:val="32"/>
        </w:rPr>
        <w:t xml:space="preserve">Χρόνος: 4 ώρες Γλώσσας, 1 ώρα μουσικής, 1 ώρα εικαστικών </w:t>
      </w:r>
    </w:p>
    <w:p w:rsidR="003B1272" w:rsidRDefault="003B1272">
      <w:pPr>
        <w:rPr>
          <w:sz w:val="32"/>
          <w:szCs w:val="32"/>
        </w:rPr>
      </w:pPr>
      <w:r>
        <w:rPr>
          <w:sz w:val="32"/>
          <w:szCs w:val="32"/>
        </w:rPr>
        <w:t xml:space="preserve">Γνωρίζουμε ότι η συγκεκριμένη ενότητα έχει λίγη και γνωστή γραμματική κι έτσι προσφέρεται για μια εκτενή εννοιολογική – σημασιολογική και </w:t>
      </w:r>
      <w:proofErr w:type="spellStart"/>
      <w:r>
        <w:rPr>
          <w:sz w:val="32"/>
          <w:szCs w:val="32"/>
        </w:rPr>
        <w:t>διαθεματική</w:t>
      </w:r>
      <w:proofErr w:type="spellEnd"/>
      <w:r>
        <w:rPr>
          <w:sz w:val="32"/>
          <w:szCs w:val="32"/>
        </w:rPr>
        <w:t xml:space="preserve"> προσέγγιση και εμβάθυνση του κειμένου.</w:t>
      </w:r>
    </w:p>
    <w:p w:rsidR="003B1272" w:rsidRDefault="003B1272" w:rsidP="003B12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Με αφορμή την επιλογή του ονόματος «Ρωμαίος» αναφερόμαστε στο έργο του Σαίξπηρ «Ρωμαίος και </w:t>
      </w:r>
      <w:proofErr w:type="spellStart"/>
      <w:r>
        <w:rPr>
          <w:sz w:val="32"/>
          <w:szCs w:val="32"/>
        </w:rPr>
        <w:t>Ιουλιέτα</w:t>
      </w:r>
      <w:proofErr w:type="spellEnd"/>
      <w:r>
        <w:rPr>
          <w:sz w:val="32"/>
          <w:szCs w:val="32"/>
        </w:rPr>
        <w:t>». Ανάγνωση του σαιξπηρικού έργου από βιβλίο προσαρμοσμένο για παιδιά. Σύνδεση με κινηματογραφική ταινία (</w:t>
      </w:r>
      <w:proofErr w:type="spellStart"/>
      <w:r>
        <w:rPr>
          <w:sz w:val="32"/>
          <w:szCs w:val="32"/>
        </w:rPr>
        <w:t>Φουρτουνάκηδες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Βροντάκηδες</w:t>
      </w:r>
      <w:proofErr w:type="spellEnd"/>
      <w:r>
        <w:rPr>
          <w:sz w:val="32"/>
          <w:szCs w:val="32"/>
        </w:rPr>
        <w:t>). Ομοιότητες – διαφορές – αλλαγή τέλους.</w:t>
      </w:r>
    </w:p>
    <w:p w:rsidR="0075494A" w:rsidRPr="0075494A" w:rsidRDefault="003B1272" w:rsidP="007549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Θέματα προς συζήτηση που προκύπτουν</w:t>
      </w:r>
      <w:r w:rsidR="0075494A">
        <w:rPr>
          <w:sz w:val="32"/>
          <w:szCs w:val="32"/>
        </w:rPr>
        <w:t xml:space="preserve"> απ’ το κείμενο: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>Α) Αναπαραγωγή οικογενειακών προτύπων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>Β) Αξία απλών καθημερινών στιγμών στη ζωή μας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 xml:space="preserve">Γ) </w:t>
      </w:r>
      <w:proofErr w:type="spellStart"/>
      <w:r>
        <w:rPr>
          <w:sz w:val="32"/>
          <w:szCs w:val="32"/>
        </w:rPr>
        <w:t>Φιλαναγνωσία</w:t>
      </w:r>
      <w:proofErr w:type="spellEnd"/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>Δ) Διαχείριση συναισθημάτων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>Ε) Η αλληλεπίδραση και η αμφίδρομη σχέση μεταξύ ηθοποιού και θεατή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Στ) Αντικειμενική – υποκειμενική κριτική θεάτρου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>Ζ) Συντελεστές – επαγγέλματα υπεύθυνα για την ολοκλήρωση μιας θεατρικής παράστασης</w:t>
      </w:r>
    </w:p>
    <w:p w:rsidR="0075494A" w:rsidRDefault="0075494A" w:rsidP="0075494A">
      <w:pPr>
        <w:rPr>
          <w:sz w:val="32"/>
          <w:szCs w:val="32"/>
        </w:rPr>
      </w:pPr>
      <w:r>
        <w:rPr>
          <w:sz w:val="32"/>
          <w:szCs w:val="32"/>
        </w:rPr>
        <w:t xml:space="preserve">Η) </w:t>
      </w:r>
      <w:proofErr w:type="spellStart"/>
      <w:r>
        <w:rPr>
          <w:sz w:val="32"/>
          <w:szCs w:val="32"/>
        </w:rPr>
        <w:t>Διαθεματική</w:t>
      </w:r>
      <w:proofErr w:type="spellEnd"/>
      <w:r>
        <w:rPr>
          <w:sz w:val="32"/>
          <w:szCs w:val="32"/>
        </w:rPr>
        <w:t xml:space="preserve"> προσέγγιση με την Ιστορία (κωμωδία -</w:t>
      </w:r>
    </w:p>
    <w:p w:rsidR="0075494A" w:rsidRDefault="006D67B4" w:rsidP="0075494A">
      <w:pPr>
        <w:rPr>
          <w:sz w:val="32"/>
          <w:szCs w:val="32"/>
        </w:rPr>
      </w:pPr>
      <w:r>
        <w:rPr>
          <w:sz w:val="32"/>
          <w:szCs w:val="32"/>
        </w:rPr>
        <w:t>τ</w:t>
      </w:r>
      <w:r w:rsidR="0075494A">
        <w:rPr>
          <w:sz w:val="32"/>
          <w:szCs w:val="32"/>
        </w:rPr>
        <w:t>ραγωδία</w:t>
      </w:r>
      <w:r>
        <w:rPr>
          <w:sz w:val="32"/>
          <w:szCs w:val="32"/>
        </w:rPr>
        <w:t xml:space="preserve"> – θεωρικά – Όμηρος)</w:t>
      </w:r>
    </w:p>
    <w:p w:rsidR="006D67B4" w:rsidRDefault="006D67B4" w:rsidP="0075494A">
      <w:pPr>
        <w:rPr>
          <w:sz w:val="32"/>
          <w:szCs w:val="32"/>
        </w:rPr>
      </w:pPr>
      <w:r>
        <w:rPr>
          <w:sz w:val="32"/>
          <w:szCs w:val="32"/>
        </w:rPr>
        <w:t xml:space="preserve">θ) </w:t>
      </w:r>
      <w:proofErr w:type="spellStart"/>
      <w:r>
        <w:rPr>
          <w:sz w:val="32"/>
          <w:szCs w:val="32"/>
        </w:rPr>
        <w:t>Διαθεματική</w:t>
      </w:r>
      <w:proofErr w:type="spellEnd"/>
      <w:r>
        <w:rPr>
          <w:sz w:val="32"/>
          <w:szCs w:val="32"/>
        </w:rPr>
        <w:t xml:space="preserve"> προσέγγιση με τη μουσική (όπερες)</w:t>
      </w:r>
    </w:p>
    <w:p w:rsidR="006D67B4" w:rsidRDefault="008B7308" w:rsidP="0075494A">
      <w:pPr>
        <w:rPr>
          <w:sz w:val="32"/>
          <w:szCs w:val="32"/>
        </w:rPr>
      </w:pPr>
      <w:r>
        <w:rPr>
          <w:sz w:val="32"/>
          <w:szCs w:val="32"/>
        </w:rPr>
        <w:t>ΔΡΑΣΤΗΡΙΟΤΗΤΑ ΕΜΠΕΔΩΣΗΣ</w:t>
      </w:r>
    </w:p>
    <w:p w:rsidR="006D67B4" w:rsidRDefault="006D67B4" w:rsidP="0075494A">
      <w:pPr>
        <w:rPr>
          <w:sz w:val="32"/>
          <w:szCs w:val="32"/>
        </w:rPr>
      </w:pPr>
      <w:r>
        <w:rPr>
          <w:sz w:val="32"/>
          <w:szCs w:val="32"/>
        </w:rPr>
        <w:t>Για την καλλιέργεια της δημιουργικότητας των μαθητών, επιχειρείται η συγγραφή ενός θεατρικού μονόπρακτου που επιλέγουν οι μαθητές (ή αξιοποίηση πρόσφατων διαλόγων από προηγούμενο μάθημα κατά την παραγωγή γραπτού λόγου)</w:t>
      </w:r>
    </w:p>
    <w:p w:rsidR="006D67B4" w:rsidRDefault="006D67B4" w:rsidP="006D67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Δραματοποιούμε το έργο των μαθητών</w:t>
      </w:r>
    </w:p>
    <w:p w:rsidR="006D67B4" w:rsidRDefault="006D67B4" w:rsidP="006D67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Επιλέγουμε μουσική επένδυση που ταιριάζει στο θεατρικό μονόπρακτο που δραματοποιούμε</w:t>
      </w:r>
    </w:p>
    <w:p w:rsidR="006D67B4" w:rsidRDefault="006D67B4" w:rsidP="006D67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Κατασκευάζουμε σκηνικά με απλά υλικά – σύνδεση με εικαστικά</w:t>
      </w:r>
    </w:p>
    <w:p w:rsidR="006D67B4" w:rsidRDefault="006D67B4" w:rsidP="006D67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Παρουσιάζουμε τη δουλειά των μαθητών και σε άλλες τάξεις του σχολείου</w:t>
      </w:r>
    </w:p>
    <w:p w:rsidR="006D67B4" w:rsidRDefault="006D67B4" w:rsidP="006D67B4">
      <w:pPr>
        <w:rPr>
          <w:sz w:val="32"/>
          <w:szCs w:val="32"/>
        </w:rPr>
      </w:pPr>
      <w:r>
        <w:rPr>
          <w:sz w:val="32"/>
          <w:szCs w:val="32"/>
        </w:rPr>
        <w:t xml:space="preserve">Με την πολύπλευρη προσέγγιση που κάναμε στο κείμενο, καταλήγουν οι μαθητές στην επιλογή άλλου τίτλου (το </w:t>
      </w:r>
      <w:r w:rsidR="00C37FA6">
        <w:rPr>
          <w:sz w:val="32"/>
          <w:szCs w:val="32"/>
        </w:rPr>
        <w:t>θέατρο καθρέφτης της ζωής)</w:t>
      </w:r>
    </w:p>
    <w:sectPr w:rsidR="006D67B4" w:rsidSect="00410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094"/>
    <w:multiLevelType w:val="hybridMultilevel"/>
    <w:tmpl w:val="B39E4D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77A0"/>
    <w:multiLevelType w:val="hybridMultilevel"/>
    <w:tmpl w:val="10AC0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32E8D"/>
    <w:multiLevelType w:val="hybridMultilevel"/>
    <w:tmpl w:val="26EA51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272"/>
    <w:rsid w:val="00137DF2"/>
    <w:rsid w:val="003B1272"/>
    <w:rsid w:val="00410F7C"/>
    <w:rsid w:val="00482FB1"/>
    <w:rsid w:val="004E63F5"/>
    <w:rsid w:val="00556352"/>
    <w:rsid w:val="006D67B4"/>
    <w:rsid w:val="0075494A"/>
    <w:rsid w:val="008B7308"/>
    <w:rsid w:val="00C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Αρετή</dc:creator>
  <cp:lastModifiedBy>hp</cp:lastModifiedBy>
  <cp:revision>2</cp:revision>
  <dcterms:created xsi:type="dcterms:W3CDTF">2016-02-18T19:53:00Z</dcterms:created>
  <dcterms:modified xsi:type="dcterms:W3CDTF">2016-02-18T19:53:00Z</dcterms:modified>
</cp:coreProperties>
</file>